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E6C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682D171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14:paraId="741BA12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浙江省纪委监委公开通报5起违反中央八项规定精神问题</w:t>
      </w:r>
    </w:p>
    <w:p w14:paraId="262F33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14:paraId="3259F44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“五一”、端午将至，为进一步严明纪律规矩、强化警示教育，持续加固中央八项规定堤坝，坚决防止“四风”问题反弹回潮，现将近期查处的5起违反中央八项规定精神典型问题通报如下。</w:t>
      </w:r>
    </w:p>
    <w:p w14:paraId="4F53A7A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杭州市滨江区档案馆原负责人张烨接受可能影响公正执行公务的旅游和娱乐活动安排问题。</w:t>
      </w:r>
      <w:r>
        <w:rPr>
          <w:rFonts w:hint="eastAsia" w:ascii="仿宋_GB2312" w:hAnsi="仿宋_GB2312" w:eastAsia="仿宋_GB2312" w:cs="仿宋_GB2312"/>
          <w:sz w:val="32"/>
          <w:szCs w:val="32"/>
          <w:lang w:val="en-US" w:eastAsia="zh-CN"/>
        </w:rPr>
        <w:t>2017年至2025年，张烨多次接受管理服务对象某公司法定代表人董某等人安排的旅游和娱乐活动，相关费用由对方支付。张烨还存在其他严重违纪违法问题，2025年12月被开除党籍、取消退休待遇，涉嫌犯罪问题被移送检察机关依法审查起诉。</w:t>
      </w:r>
    </w:p>
    <w:p w14:paraId="0130FC7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宁海县西店镇原党委委员邬静东接受可能影响公正执行公务的宴请、违规收受礼品问题。</w:t>
      </w:r>
      <w:r>
        <w:rPr>
          <w:rFonts w:hint="eastAsia" w:ascii="仿宋_GB2312" w:hAnsi="仿宋_GB2312" w:eastAsia="仿宋_GB2312" w:cs="仿宋_GB2312"/>
          <w:sz w:val="32"/>
          <w:szCs w:val="32"/>
          <w:lang w:val="en-US" w:eastAsia="zh-CN"/>
        </w:rPr>
        <w:t>2018年至2025年，邬静东违规接受管理服务对象叶某某安排的宴请，相关费用由对方支付；多次收受管理服务对象某公司法定代表人孙某某等人所送高档香烟。邬静东还存在其他严重违纪违法问题，2026年2月被开除党籍、开除公职，涉嫌犯罪问题被移送检察机关依法审查起诉。</w:t>
      </w:r>
    </w:p>
    <w:p w14:paraId="47E30E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苍南县城市建设中心原党组书记、主任王岳东违规收受礼品、违规借用车辆问题。</w:t>
      </w:r>
      <w:r>
        <w:rPr>
          <w:rFonts w:hint="eastAsia" w:ascii="仿宋_GB2312" w:hAnsi="仿宋_GB2312" w:eastAsia="仿宋_GB2312" w:cs="仿宋_GB2312"/>
          <w:sz w:val="32"/>
          <w:szCs w:val="32"/>
          <w:lang w:val="en-US" w:eastAsia="zh-CN"/>
        </w:rPr>
        <w:t>2012年至2022年，王岳东多次收受管理服务对象某公司负责人林某某等人所送高档香烟；长期借用管理服务对象某公司负责人许某某车辆，供个人使用。王岳东还存在其他严重违纪违法问题，2026年2月被开除党籍、开除公职，涉嫌犯罪问题被移送检察机关依法审查起诉。</w:t>
      </w:r>
    </w:p>
    <w:p w14:paraId="4CFF79D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绍兴市越城区东湖街道党工委原副书记、办事处原主任陈琪违规收受礼品礼金问题。</w:t>
      </w:r>
      <w:r>
        <w:rPr>
          <w:rFonts w:hint="eastAsia" w:ascii="仿宋_GB2312" w:hAnsi="仿宋_GB2312" w:eastAsia="仿宋_GB2312" w:cs="仿宋_GB2312"/>
          <w:sz w:val="32"/>
          <w:szCs w:val="32"/>
          <w:lang w:val="en-US" w:eastAsia="zh-CN"/>
        </w:rPr>
        <w:t>2022年至2025年，陈琪多次收受管理服务对象某公司法定代表人朱某等人所送高档白酒、手机、超市购物卡等。陈琪还存在其他严重违纪违法问题，2026年3月被开除党籍、开除公职，涉嫌犯罪问题被移送检察机关依法审查起诉。</w:t>
      </w:r>
    </w:p>
    <w:p w14:paraId="4109B89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丽水经济技术开发区投资促进部原副部长何旭军接受可能影响公正执行公务的宴请、违规收受礼品礼金问题。</w:t>
      </w:r>
      <w:r>
        <w:rPr>
          <w:rFonts w:hint="eastAsia" w:ascii="仿宋_GB2312" w:hAnsi="仿宋_GB2312" w:eastAsia="仿宋_GB2312" w:cs="仿宋_GB2312"/>
          <w:sz w:val="32"/>
          <w:szCs w:val="32"/>
          <w:lang w:val="en-US" w:eastAsia="zh-CN"/>
        </w:rPr>
        <w:t>2019年至2025年，何旭军违规接受管理服务对象某公司法定代表人潘某某安排的宴请，相关费用由对方支付；多次收受潘某某等人所送高档烟酒、超市购物卡等。何旭军还存在其他严重违纪违法问题，2026年2月被开除党籍、开除公职，</w:t>
      </w:r>
      <w:bookmarkStart w:id="0" w:name="_GoBack"/>
      <w:bookmarkEnd w:id="0"/>
      <w:r>
        <w:rPr>
          <w:rFonts w:hint="eastAsia" w:ascii="仿宋_GB2312" w:hAnsi="仿宋_GB2312" w:eastAsia="仿宋_GB2312" w:cs="仿宋_GB2312"/>
          <w:sz w:val="32"/>
          <w:szCs w:val="32"/>
          <w:lang w:val="en-US" w:eastAsia="zh-CN"/>
        </w:rPr>
        <w:t>涉嫌犯罪问题被移送检察机关依法审查起诉。</w:t>
      </w:r>
    </w:p>
    <w:p w14:paraId="2DC697E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风就是形象，作风就是力量。全省各级党组织要坚决扛起作风建设主体责任，巩固拓展深入贯彻中央八项规定精神学习教育成果，扎实推进树立和践行正确政绩观学习教育，毫不松懈纠治“四风”顽瘴痼疾，以优良作风凝心聚力、真抓实干，为经济社会高质量发展注入强大正能量。各级领导干部要牢固树立“不抓作风是失职”的理念，突出抓好年轻干部、新提拔干部、关键岗位干部等重点对象，严格日常教育监督管理，引导党员干部以案为鉴、警醒知止，切实筑牢拒腐防变思想防线。各级纪检监察机关要坚持严的基调不动摇，加大正风肃纪明察暗访力度，持续深化风腐同查同治，对顶风违纪行为速查严处，对隐形变异问题深挖细查，对典型案例及时通报曝光，以钉钉子精神打好作风建设攻坚战持久战。紧盯“五一”、端午节点，严查严治违规吃喝、违规收送礼品礼金、违规操办婚丧喜庆事宜等易发多发“四风”问题，坚决防止不正之风反弹回潮，着力营造风清气正的节日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F6AD7"/>
    <w:rsid w:val="268F0396"/>
    <w:rsid w:val="70FC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2063</Words>
  <Characters>2119</Characters>
  <Lines>0</Lines>
  <Paragraphs>0</Paragraphs>
  <TotalTime>4</TotalTime>
  <ScaleCrop>false</ScaleCrop>
  <LinksUpToDate>false</LinksUpToDate>
  <CharactersWithSpaces>2119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2026-04-27T08:50:00Z</dcterms:created>
  <dc:creator>Administrator</dc:creator>
  <cp:lastModifiedBy>黄杨芳</cp:lastModifiedBy>
  <dcterms:modified xsi:type="dcterms:W3CDTF">2026-04-30T01:08:02Z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eyJoZGlkIjoiZWUxMjE2NTQ3ZDMxYzQwZmM1MzNkZDRlNGYxN2U3M2YiLCJ1c2VySWQiOiI3MDg0OTU0MTEifQ==</vt:lpwstr>
  </property>
  <property fmtid="{D5CDD505-2E9C-101B-9397-08002B2CF9AE}" pid="4" name="ICV">
    <vt:lpwstr>B22F20D0A8A94682B1EA6268FFB9ACC1_13</vt:lpwstr>
  </property>
</Properties>
</file>