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611E" w:rsidRDefault="00F82606">
      <w:pPr>
        <w:adjustRightInd w:val="0"/>
        <w:snapToGrid w:val="0"/>
        <w:spacing w:line="360" w:lineRule="auto"/>
        <w:jc w:val="center"/>
        <w:outlineLvl w:val="0"/>
        <w:rPr>
          <w:rFonts w:ascii="Times New Roman" w:hAnsi="Times New Roman"/>
          <w:b/>
          <w:bCs/>
          <w:sz w:val="44"/>
        </w:rPr>
      </w:pPr>
      <w:r>
        <w:rPr>
          <w:rFonts w:ascii="Times New Roman" w:hAnsi="Times New Roman"/>
          <w:b/>
          <w:bCs/>
          <w:noProof/>
          <w:sz w:val="28"/>
        </w:rPr>
        <w:drawing>
          <wp:inline distT="0" distB="0" distL="0" distR="0">
            <wp:extent cx="790575" cy="685800"/>
            <wp:effectExtent l="0" t="0" r="9525" b="0"/>
            <wp:docPr id="1" name="图片 1"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logo1"/>
                    <pic:cNvPicPr>
                      <a:picLocks noChangeAspect="1" noChangeArrowheads="1"/>
                    </pic:cNvPicPr>
                  </pic:nvPicPr>
                  <pic:blipFill>
                    <a:blip r:embed="rId9">
                      <a:extLst>
                        <a:ext uri="{28A0092B-C50C-407E-A947-70E740481C1C}">
                          <a14:useLocalDpi xmlns:a14="http://schemas.microsoft.com/office/drawing/2010/main" val="0"/>
                        </a:ext>
                      </a:extLst>
                    </a:blip>
                    <a:srcRect r="66667"/>
                    <a:stretch>
                      <a:fillRect/>
                    </a:stretch>
                  </pic:blipFill>
                  <pic:spPr>
                    <a:xfrm>
                      <a:off x="0" y="0"/>
                      <a:ext cx="790575" cy="685800"/>
                    </a:xfrm>
                    <a:prstGeom prst="rect">
                      <a:avLst/>
                    </a:prstGeom>
                    <a:noFill/>
                    <a:ln>
                      <a:noFill/>
                    </a:ln>
                  </pic:spPr>
                </pic:pic>
              </a:graphicData>
            </a:graphic>
          </wp:inline>
        </w:drawing>
      </w:r>
      <w:r>
        <w:rPr>
          <w:rFonts w:ascii="Times New Roman" w:hAnsi="Times New Roman"/>
          <w:b/>
          <w:bCs/>
          <w:sz w:val="28"/>
        </w:rPr>
        <w:t xml:space="preserve">    </w:t>
      </w:r>
      <w:r>
        <w:rPr>
          <w:rFonts w:ascii="Times New Roman" w:hAnsi="Times New Roman"/>
          <w:b/>
          <w:bCs/>
          <w:sz w:val="44"/>
        </w:rPr>
        <w:t>丽</w:t>
      </w:r>
      <w:r>
        <w:rPr>
          <w:rFonts w:ascii="Times New Roman" w:hAnsi="Times New Roman"/>
          <w:b/>
          <w:bCs/>
          <w:sz w:val="44"/>
        </w:rPr>
        <w:t xml:space="preserve"> </w:t>
      </w:r>
      <w:r>
        <w:rPr>
          <w:rFonts w:ascii="Times New Roman" w:hAnsi="Times New Roman"/>
          <w:b/>
          <w:bCs/>
          <w:sz w:val="44"/>
        </w:rPr>
        <w:t>水</w:t>
      </w:r>
      <w:r>
        <w:rPr>
          <w:rFonts w:ascii="Times New Roman" w:hAnsi="Times New Roman"/>
          <w:b/>
          <w:bCs/>
          <w:sz w:val="44"/>
        </w:rPr>
        <w:t xml:space="preserve"> </w:t>
      </w:r>
      <w:r>
        <w:rPr>
          <w:rFonts w:ascii="Times New Roman" w:hAnsi="Times New Roman"/>
          <w:b/>
          <w:bCs/>
          <w:sz w:val="44"/>
        </w:rPr>
        <w:t>学</w:t>
      </w:r>
      <w:r>
        <w:rPr>
          <w:rFonts w:ascii="Times New Roman" w:hAnsi="Times New Roman"/>
          <w:b/>
          <w:bCs/>
          <w:sz w:val="44"/>
        </w:rPr>
        <w:t xml:space="preserve"> </w:t>
      </w:r>
      <w:r>
        <w:rPr>
          <w:rFonts w:ascii="Times New Roman" w:hAnsi="Times New Roman"/>
          <w:b/>
          <w:bCs/>
          <w:sz w:val="44"/>
        </w:rPr>
        <w:t>院</w:t>
      </w:r>
    </w:p>
    <w:p w:rsidR="0036611E" w:rsidRDefault="00F82606">
      <w:pPr>
        <w:spacing w:line="360" w:lineRule="auto"/>
        <w:jc w:val="center"/>
        <w:rPr>
          <w:rFonts w:ascii="Times New Roman" w:hAnsi="Times New Roman"/>
          <w:b/>
          <w:bCs/>
          <w:sz w:val="28"/>
        </w:rPr>
      </w:pPr>
      <w:r>
        <w:rPr>
          <w:rFonts w:ascii="Times New Roman" w:hAnsi="Times New Roman"/>
          <w:b/>
          <w:bCs/>
          <w:sz w:val="28"/>
        </w:rPr>
        <w:t>2027</w:t>
      </w:r>
      <w:r>
        <w:rPr>
          <w:rFonts w:ascii="Times New Roman" w:hAnsi="Times New Roman"/>
          <w:b/>
          <w:bCs/>
          <w:sz w:val="28"/>
        </w:rPr>
        <w:t>年硕士学位研究生招生考试业务课考试大纲</w:t>
      </w:r>
    </w:p>
    <w:p w:rsidR="0036611E" w:rsidRDefault="00F82606">
      <w:pPr>
        <w:spacing w:line="360" w:lineRule="auto"/>
        <w:rPr>
          <w:rFonts w:ascii="Times New Roman" w:hAnsi="Times New Roman"/>
          <w:b/>
          <w:bCs/>
          <w:u w:val="single"/>
        </w:rPr>
      </w:pPr>
      <w:r>
        <w:rPr>
          <w:rFonts w:ascii="Times New Roman" w:hAnsi="Times New Roman"/>
          <w:sz w:val="28"/>
          <w:u w:val="single"/>
        </w:rPr>
        <w:t xml:space="preserve">           </w:t>
      </w:r>
      <w:r>
        <w:rPr>
          <w:rFonts w:ascii="Times New Roman" w:hAnsi="Times New Roman"/>
          <w:b/>
          <w:bCs/>
          <w:sz w:val="28"/>
          <w:u w:val="single"/>
        </w:rPr>
        <w:t>考试科目：植物营养学</w:t>
      </w:r>
      <w:r>
        <w:rPr>
          <w:rFonts w:ascii="Times New Roman" w:hAnsi="Times New Roman"/>
          <w:b/>
          <w:bCs/>
          <w:sz w:val="28"/>
          <w:u w:val="single"/>
        </w:rPr>
        <w:t xml:space="preserve">                   </w:t>
      </w:r>
      <w:r>
        <w:rPr>
          <w:rFonts w:ascii="Times New Roman" w:hAnsi="Times New Roman"/>
          <w:b/>
          <w:bCs/>
          <w:sz w:val="28"/>
          <w:u w:val="single"/>
        </w:rPr>
        <w:t>代码：</w:t>
      </w:r>
      <w:r>
        <w:rPr>
          <w:rFonts w:ascii="Times New Roman" w:hAnsi="Times New Roman"/>
          <w:b/>
          <w:bCs/>
          <w:sz w:val="28"/>
          <w:u w:val="single"/>
        </w:rPr>
        <w:t xml:space="preserve">814        </w:t>
      </w:r>
      <w:r>
        <w:rPr>
          <w:rFonts w:ascii="Times New Roman" w:hAnsi="Times New Roman"/>
          <w:b/>
          <w:bCs/>
          <w:u w:val="single"/>
        </w:rPr>
        <w:t xml:space="preserve">   </w:t>
      </w:r>
    </w:p>
    <w:p w:rsidR="0036611E" w:rsidRDefault="00F82606">
      <w:pPr>
        <w:pStyle w:val="1"/>
        <w:adjustRightInd w:val="0"/>
        <w:snapToGrid w:val="0"/>
        <w:spacing w:beforeLines="100" w:before="312" w:after="0" w:line="360" w:lineRule="auto"/>
        <w:rPr>
          <w:b w:val="0"/>
          <w:lang w:bidi="ar"/>
        </w:rPr>
      </w:pPr>
      <w:r>
        <w:rPr>
          <w:b w:val="0"/>
          <w:lang w:bidi="ar"/>
        </w:rPr>
        <w:t>一、基本要求</w:t>
      </w:r>
    </w:p>
    <w:p w:rsidR="0036611E" w:rsidRDefault="00F82606">
      <w:pPr>
        <w:widowControl/>
        <w:adjustRightInd w:val="0"/>
        <w:snapToGrid w:val="0"/>
        <w:spacing w:line="360" w:lineRule="auto"/>
        <w:ind w:firstLineChars="200" w:firstLine="420"/>
        <w:rPr>
          <w:rFonts w:ascii="Times New Roman" w:hAnsi="Times New Roman"/>
        </w:rPr>
      </w:pPr>
      <w:r>
        <w:rPr>
          <w:rFonts w:ascii="Times New Roman" w:hAnsi="Times New Roman"/>
        </w:rPr>
        <w:t>主要目的是测试考生对植物营养学内容的掌握程度和应用相关知识解决问题的能力。要求考生对植物营养学的基本概念和原理有较深入的理解，能够系统地掌握植物必需营养元素和有益营养元素的种类、性质与作用，植物吸收矿质营养原理及环境对植物养分吸收、转化的影响，矿质营养与植物生长、产量和品质的关系。</w:t>
      </w:r>
    </w:p>
    <w:p w:rsidR="0036611E" w:rsidRDefault="00F82606">
      <w:pPr>
        <w:pStyle w:val="1"/>
        <w:adjustRightInd w:val="0"/>
        <w:snapToGrid w:val="0"/>
        <w:spacing w:before="0" w:after="0" w:line="360" w:lineRule="auto"/>
        <w:rPr>
          <w:b w:val="0"/>
          <w:lang w:bidi="ar"/>
        </w:rPr>
      </w:pPr>
      <w:r>
        <w:rPr>
          <w:b w:val="0"/>
          <w:lang w:bidi="ar"/>
        </w:rPr>
        <w:t>二、考试形式、时间和试卷结构</w:t>
      </w:r>
    </w:p>
    <w:p w:rsidR="0036611E" w:rsidRDefault="00F82606">
      <w:pPr>
        <w:widowControl/>
        <w:adjustRightInd w:val="0"/>
        <w:snapToGrid w:val="0"/>
        <w:spacing w:line="360" w:lineRule="auto"/>
        <w:ind w:firstLineChars="200" w:firstLine="420"/>
        <w:rPr>
          <w:rFonts w:ascii="Times New Roman" w:hAnsi="Times New Roman"/>
          <w:kern w:val="0"/>
          <w:szCs w:val="21"/>
          <w:lang w:bidi="ar"/>
        </w:rPr>
      </w:pPr>
      <w:r>
        <w:rPr>
          <w:rFonts w:ascii="Times New Roman" w:hAnsi="Times New Roman"/>
          <w:kern w:val="0"/>
          <w:szCs w:val="21"/>
          <w:lang w:bidi="ar"/>
        </w:rPr>
        <w:t xml:space="preserve">1. </w:t>
      </w:r>
      <w:r>
        <w:rPr>
          <w:rFonts w:ascii="Times New Roman" w:hAnsi="Times New Roman"/>
          <w:kern w:val="0"/>
          <w:szCs w:val="21"/>
          <w:lang w:bidi="ar"/>
        </w:rPr>
        <w:t>考试形式、时间：本科目采用闭卷笔试形式，试卷满分为</w:t>
      </w:r>
      <w:r>
        <w:rPr>
          <w:rFonts w:ascii="Times New Roman" w:hAnsi="Times New Roman"/>
          <w:kern w:val="0"/>
          <w:szCs w:val="21"/>
          <w:lang w:bidi="ar"/>
        </w:rPr>
        <w:t>150</w:t>
      </w:r>
      <w:r>
        <w:rPr>
          <w:rFonts w:ascii="Times New Roman" w:hAnsi="Times New Roman"/>
          <w:kern w:val="0"/>
          <w:szCs w:val="21"/>
          <w:lang w:bidi="ar"/>
        </w:rPr>
        <w:t>分，考试时间为</w:t>
      </w:r>
      <w:r>
        <w:rPr>
          <w:rFonts w:ascii="Times New Roman" w:hAnsi="Times New Roman"/>
          <w:kern w:val="0"/>
          <w:szCs w:val="21"/>
          <w:lang w:bidi="ar"/>
        </w:rPr>
        <w:t>180</w:t>
      </w:r>
      <w:r>
        <w:rPr>
          <w:rFonts w:ascii="Times New Roman" w:hAnsi="Times New Roman"/>
          <w:kern w:val="0"/>
          <w:szCs w:val="21"/>
          <w:lang w:bidi="ar"/>
        </w:rPr>
        <w:t>分钟。</w:t>
      </w:r>
    </w:p>
    <w:p w:rsidR="0036611E" w:rsidRDefault="00F82606">
      <w:pPr>
        <w:widowControl/>
        <w:adjustRightInd w:val="0"/>
        <w:snapToGrid w:val="0"/>
        <w:spacing w:line="360" w:lineRule="auto"/>
        <w:ind w:firstLineChars="200" w:firstLine="420"/>
        <w:rPr>
          <w:rFonts w:ascii="Times New Roman" w:hAnsi="Times New Roman"/>
          <w:kern w:val="0"/>
          <w:szCs w:val="21"/>
          <w:lang w:bidi="ar"/>
        </w:rPr>
      </w:pPr>
      <w:r>
        <w:rPr>
          <w:rFonts w:ascii="Times New Roman" w:hAnsi="Times New Roman"/>
          <w:kern w:val="0"/>
          <w:szCs w:val="21"/>
          <w:lang w:bidi="ar"/>
        </w:rPr>
        <w:t xml:space="preserve">2. </w:t>
      </w:r>
      <w:r>
        <w:rPr>
          <w:rFonts w:ascii="Times New Roman" w:hAnsi="Times New Roman"/>
          <w:kern w:val="0"/>
          <w:szCs w:val="21"/>
          <w:lang w:bidi="ar"/>
        </w:rPr>
        <w:t>试卷结构：</w:t>
      </w:r>
    </w:p>
    <w:p w:rsidR="0036611E" w:rsidRDefault="00F82606">
      <w:pPr>
        <w:pStyle w:val="a8"/>
        <w:numPr>
          <w:ilvl w:val="0"/>
          <w:numId w:val="1"/>
        </w:numPr>
        <w:adjustRightInd w:val="0"/>
        <w:snapToGrid w:val="0"/>
        <w:spacing w:line="360" w:lineRule="auto"/>
        <w:ind w:leftChars="200" w:left="420" w:firstLineChars="200" w:firstLine="420"/>
        <w:rPr>
          <w:rFonts w:ascii="Times New Roman" w:eastAsia="宋体" w:hAnsi="Times New Roman" w:cs="Times New Roman"/>
        </w:rPr>
      </w:pPr>
      <w:r>
        <w:rPr>
          <w:rFonts w:ascii="Times New Roman" w:eastAsia="宋体" w:hAnsi="Times New Roman" w:cs="Times New Roman"/>
        </w:rPr>
        <w:t>是非题：每题</w:t>
      </w:r>
      <w:r>
        <w:rPr>
          <w:rFonts w:ascii="Times New Roman" w:eastAsia="宋体" w:hAnsi="Times New Roman" w:cs="Times New Roman"/>
        </w:rPr>
        <w:t>1</w:t>
      </w:r>
      <w:r>
        <w:rPr>
          <w:rFonts w:ascii="Times New Roman" w:eastAsia="宋体" w:hAnsi="Times New Roman" w:cs="Times New Roman"/>
        </w:rPr>
        <w:t>分，共</w:t>
      </w:r>
      <w:r>
        <w:rPr>
          <w:rFonts w:ascii="Times New Roman" w:eastAsia="宋体" w:hAnsi="Times New Roman" w:cs="Times New Roman"/>
        </w:rPr>
        <w:t>50</w:t>
      </w:r>
      <w:r>
        <w:rPr>
          <w:rFonts w:ascii="Times New Roman" w:eastAsia="宋体" w:hAnsi="Times New Roman" w:cs="Times New Roman"/>
        </w:rPr>
        <w:t>分；</w:t>
      </w:r>
    </w:p>
    <w:p w:rsidR="0036611E" w:rsidRDefault="00F82606">
      <w:pPr>
        <w:pStyle w:val="a8"/>
        <w:numPr>
          <w:ilvl w:val="0"/>
          <w:numId w:val="1"/>
        </w:numPr>
        <w:adjustRightInd w:val="0"/>
        <w:snapToGrid w:val="0"/>
        <w:spacing w:line="360" w:lineRule="auto"/>
        <w:ind w:leftChars="200" w:left="420" w:firstLineChars="200" w:firstLine="420"/>
        <w:rPr>
          <w:rFonts w:ascii="Times New Roman" w:eastAsia="宋体" w:hAnsi="Times New Roman" w:cs="Times New Roman"/>
        </w:rPr>
      </w:pPr>
      <w:r>
        <w:rPr>
          <w:rFonts w:ascii="Times New Roman" w:eastAsia="宋体" w:hAnsi="Times New Roman" w:cs="Times New Roman"/>
        </w:rPr>
        <w:t>单项选择题：每题</w:t>
      </w:r>
      <w:r>
        <w:rPr>
          <w:rFonts w:ascii="Times New Roman" w:eastAsia="宋体" w:hAnsi="Times New Roman" w:cs="Times New Roman"/>
        </w:rPr>
        <w:t>0.5</w:t>
      </w:r>
      <w:r>
        <w:rPr>
          <w:rFonts w:ascii="Times New Roman" w:eastAsia="宋体" w:hAnsi="Times New Roman" w:cs="Times New Roman"/>
        </w:rPr>
        <w:t>分，共</w:t>
      </w:r>
      <w:r>
        <w:rPr>
          <w:rFonts w:ascii="Times New Roman" w:eastAsia="宋体" w:hAnsi="Times New Roman" w:cs="Times New Roman"/>
        </w:rPr>
        <w:t>15</w:t>
      </w:r>
      <w:r>
        <w:rPr>
          <w:rFonts w:ascii="Times New Roman" w:eastAsia="宋体" w:hAnsi="Times New Roman" w:cs="Times New Roman"/>
        </w:rPr>
        <w:t>分；</w:t>
      </w:r>
    </w:p>
    <w:p w:rsidR="0036611E" w:rsidRDefault="00F82606">
      <w:pPr>
        <w:pStyle w:val="a8"/>
        <w:numPr>
          <w:ilvl w:val="0"/>
          <w:numId w:val="1"/>
        </w:numPr>
        <w:adjustRightInd w:val="0"/>
        <w:snapToGrid w:val="0"/>
        <w:spacing w:line="360" w:lineRule="auto"/>
        <w:ind w:leftChars="200" w:left="420" w:firstLineChars="200" w:firstLine="420"/>
        <w:rPr>
          <w:rFonts w:ascii="Times New Roman" w:eastAsia="宋体" w:hAnsi="Times New Roman" w:cs="Times New Roman"/>
        </w:rPr>
      </w:pPr>
      <w:r>
        <w:rPr>
          <w:rFonts w:ascii="Times New Roman" w:eastAsia="宋体" w:hAnsi="Times New Roman" w:cs="Times New Roman"/>
        </w:rPr>
        <w:t>辨析题：每题</w:t>
      </w:r>
      <w:r>
        <w:rPr>
          <w:rFonts w:ascii="Times New Roman" w:eastAsia="宋体" w:hAnsi="Times New Roman" w:cs="Times New Roman"/>
        </w:rPr>
        <w:t>6</w:t>
      </w:r>
      <w:r>
        <w:rPr>
          <w:rFonts w:ascii="Times New Roman" w:eastAsia="宋体" w:hAnsi="Times New Roman" w:cs="Times New Roman"/>
        </w:rPr>
        <w:t>分，共</w:t>
      </w:r>
      <w:r>
        <w:rPr>
          <w:rFonts w:ascii="Times New Roman" w:eastAsia="宋体" w:hAnsi="Times New Roman" w:cs="Times New Roman"/>
        </w:rPr>
        <w:t>60</w:t>
      </w:r>
      <w:r>
        <w:rPr>
          <w:rFonts w:ascii="Times New Roman" w:eastAsia="宋体" w:hAnsi="Times New Roman" w:cs="Times New Roman"/>
        </w:rPr>
        <w:t>分；</w:t>
      </w:r>
    </w:p>
    <w:p w:rsidR="0036611E" w:rsidRDefault="00F82606">
      <w:pPr>
        <w:pStyle w:val="a8"/>
        <w:numPr>
          <w:ilvl w:val="0"/>
          <w:numId w:val="1"/>
        </w:numPr>
        <w:adjustRightInd w:val="0"/>
        <w:snapToGrid w:val="0"/>
        <w:spacing w:line="360" w:lineRule="auto"/>
        <w:ind w:leftChars="200" w:left="420" w:firstLineChars="200" w:firstLine="420"/>
        <w:rPr>
          <w:rFonts w:ascii="Times New Roman" w:eastAsia="宋体" w:hAnsi="Times New Roman" w:cs="Times New Roman"/>
        </w:rPr>
      </w:pPr>
      <w:r>
        <w:rPr>
          <w:rFonts w:ascii="Times New Roman" w:eastAsia="宋体" w:hAnsi="Times New Roman" w:cs="Times New Roman"/>
        </w:rPr>
        <w:t>论述题：共</w:t>
      </w:r>
      <w:r>
        <w:rPr>
          <w:rFonts w:ascii="Times New Roman" w:eastAsia="宋体" w:hAnsi="Times New Roman" w:cs="Times New Roman"/>
        </w:rPr>
        <w:t>3</w:t>
      </w:r>
      <w:r>
        <w:rPr>
          <w:rFonts w:ascii="Times New Roman" w:eastAsia="宋体" w:hAnsi="Times New Roman" w:cs="Times New Roman"/>
        </w:rPr>
        <w:t>题，共</w:t>
      </w:r>
      <w:r>
        <w:rPr>
          <w:rFonts w:ascii="Times New Roman" w:eastAsia="宋体" w:hAnsi="Times New Roman" w:cs="Times New Roman"/>
        </w:rPr>
        <w:t>25</w:t>
      </w:r>
      <w:r>
        <w:rPr>
          <w:rFonts w:ascii="Times New Roman" w:eastAsia="宋体" w:hAnsi="Times New Roman" w:cs="Times New Roman"/>
        </w:rPr>
        <w:t>分。</w:t>
      </w:r>
    </w:p>
    <w:p w:rsidR="0036611E" w:rsidRDefault="00F82606">
      <w:pPr>
        <w:pStyle w:val="1"/>
        <w:adjustRightInd w:val="0"/>
        <w:snapToGrid w:val="0"/>
        <w:spacing w:before="0" w:after="0" w:line="360" w:lineRule="auto"/>
        <w:rPr>
          <w:b w:val="0"/>
          <w:lang w:bidi="ar"/>
        </w:rPr>
      </w:pPr>
      <w:r>
        <w:rPr>
          <w:b w:val="0"/>
          <w:lang w:bidi="ar"/>
        </w:rPr>
        <w:t>三、考试内容和考试要求</w:t>
      </w:r>
    </w:p>
    <w:p w:rsidR="0036611E" w:rsidRDefault="00F82606">
      <w:pPr>
        <w:pStyle w:val="2"/>
        <w:adjustRightInd w:val="0"/>
        <w:snapToGrid w:val="0"/>
        <w:spacing w:before="0" w:after="0" w:line="360" w:lineRule="auto"/>
        <w:ind w:firstLineChars="100" w:firstLine="241"/>
        <w:jc w:val="left"/>
        <w:rPr>
          <w:rFonts w:cs="Times New Roman"/>
          <w:lang w:bidi="ar"/>
        </w:rPr>
      </w:pPr>
      <w:r>
        <w:rPr>
          <w:rFonts w:cs="Times New Roman"/>
          <w:lang w:bidi="ar"/>
        </w:rPr>
        <w:t>（一）植物营养学概述</w:t>
      </w:r>
    </w:p>
    <w:p w:rsidR="0036611E" w:rsidRPr="00881E80" w:rsidRDefault="00F82606">
      <w:pPr>
        <w:widowControl/>
        <w:adjustRightInd w:val="0"/>
        <w:snapToGrid w:val="0"/>
        <w:spacing w:line="360" w:lineRule="auto"/>
        <w:ind w:leftChars="100" w:left="210" w:firstLineChars="200" w:firstLine="420"/>
        <w:rPr>
          <w:rFonts w:ascii="Times New Roman" w:hAnsi="Times New Roman"/>
          <w:kern w:val="0"/>
          <w:szCs w:val="21"/>
          <w:lang w:bidi="ar"/>
        </w:rPr>
      </w:pPr>
      <w:r w:rsidRPr="00881E80">
        <w:rPr>
          <w:rFonts w:ascii="Times New Roman" w:hAnsi="Times New Roman"/>
          <w:kern w:val="0"/>
          <w:szCs w:val="21"/>
          <w:lang w:bidi="ar"/>
        </w:rPr>
        <w:t xml:space="preserve">1. </w:t>
      </w:r>
      <w:r w:rsidRPr="00881E80">
        <w:rPr>
          <w:rFonts w:ascii="Times New Roman" w:hAnsi="Times New Roman"/>
          <w:kern w:val="0"/>
          <w:szCs w:val="21"/>
          <w:lang w:bidi="ar"/>
        </w:rPr>
        <w:t>考试内容</w:t>
      </w:r>
    </w:p>
    <w:p w:rsidR="0036611E" w:rsidRPr="00881E80" w:rsidRDefault="00F82606">
      <w:pPr>
        <w:pStyle w:val="a8"/>
        <w:widowControl/>
        <w:numPr>
          <w:ilvl w:val="0"/>
          <w:numId w:val="2"/>
        </w:numPr>
        <w:adjustRightInd w:val="0"/>
        <w:snapToGrid w:val="0"/>
        <w:spacing w:line="360" w:lineRule="auto"/>
        <w:ind w:leftChars="0"/>
        <w:rPr>
          <w:rFonts w:ascii="Times New Roman" w:hAnsi="Times New Roman" w:cs="Times New Roman"/>
          <w:szCs w:val="21"/>
        </w:rPr>
      </w:pPr>
      <w:r w:rsidRPr="00881E80">
        <w:rPr>
          <w:rFonts w:ascii="Times New Roman" w:hAnsi="Times New Roman" w:cs="Times New Roman"/>
          <w:szCs w:val="21"/>
        </w:rPr>
        <w:t>植物营养学发展概况</w:t>
      </w:r>
      <w:r w:rsidRPr="00881E80">
        <w:rPr>
          <w:rFonts w:ascii="Times New Roman" w:hAnsi="Times New Roman" w:cs="Times New Roman" w:hint="eastAsia"/>
          <w:szCs w:val="21"/>
        </w:rPr>
        <w:t>；</w:t>
      </w:r>
    </w:p>
    <w:p w:rsidR="0036611E" w:rsidRPr="00881E80" w:rsidRDefault="00F82606">
      <w:pPr>
        <w:pStyle w:val="a8"/>
        <w:widowControl/>
        <w:numPr>
          <w:ilvl w:val="0"/>
          <w:numId w:val="2"/>
        </w:numPr>
        <w:adjustRightInd w:val="0"/>
        <w:snapToGrid w:val="0"/>
        <w:spacing w:line="360" w:lineRule="auto"/>
        <w:ind w:leftChars="0"/>
        <w:rPr>
          <w:szCs w:val="21"/>
        </w:rPr>
      </w:pPr>
      <w:r w:rsidRPr="00881E80">
        <w:rPr>
          <w:rFonts w:ascii="Times New Roman" w:hAnsi="Times New Roman" w:cs="Times New Roman"/>
          <w:szCs w:val="21"/>
        </w:rPr>
        <w:t>植物营养学研究</w:t>
      </w:r>
      <w:r w:rsidRPr="00881E80">
        <w:rPr>
          <w:rFonts w:ascii="Times New Roman" w:hAnsi="Times New Roman" w:cs="Times New Roman" w:hint="eastAsia"/>
          <w:szCs w:val="21"/>
        </w:rPr>
        <w:t>范畴</w:t>
      </w:r>
      <w:r w:rsidRPr="00881E80">
        <w:rPr>
          <w:rFonts w:ascii="Times New Roman" w:hAnsi="Times New Roman" w:cs="Times New Roman"/>
          <w:szCs w:val="21"/>
        </w:rPr>
        <w:t>及主要研究方法</w:t>
      </w:r>
      <w:r w:rsidRPr="00881E80">
        <w:rPr>
          <w:rFonts w:hint="eastAsia"/>
          <w:szCs w:val="21"/>
        </w:rPr>
        <w:t>。</w:t>
      </w:r>
    </w:p>
    <w:p w:rsidR="0036611E" w:rsidRPr="00881E80" w:rsidRDefault="00F82606">
      <w:pPr>
        <w:widowControl/>
        <w:adjustRightInd w:val="0"/>
        <w:snapToGrid w:val="0"/>
        <w:spacing w:line="360" w:lineRule="auto"/>
        <w:ind w:leftChars="100" w:left="210" w:firstLineChars="200" w:firstLine="420"/>
        <w:rPr>
          <w:rFonts w:ascii="Times New Roman" w:hAnsi="Times New Roman"/>
          <w:kern w:val="0"/>
          <w:szCs w:val="21"/>
          <w:lang w:bidi="ar"/>
        </w:rPr>
      </w:pPr>
      <w:r w:rsidRPr="00881E80">
        <w:rPr>
          <w:rFonts w:ascii="Times New Roman" w:hAnsi="Times New Roman"/>
          <w:kern w:val="0"/>
          <w:szCs w:val="21"/>
          <w:lang w:bidi="ar"/>
        </w:rPr>
        <w:t xml:space="preserve">2. </w:t>
      </w:r>
      <w:r w:rsidRPr="00881E80">
        <w:rPr>
          <w:rFonts w:ascii="Times New Roman" w:hAnsi="Times New Roman"/>
          <w:kern w:val="0"/>
          <w:szCs w:val="21"/>
          <w:lang w:bidi="ar"/>
        </w:rPr>
        <w:t>考试要求</w:t>
      </w:r>
    </w:p>
    <w:p w:rsidR="0036611E" w:rsidRPr="00881E80" w:rsidRDefault="00F82606">
      <w:pPr>
        <w:pStyle w:val="a8"/>
        <w:widowControl/>
        <w:numPr>
          <w:ilvl w:val="0"/>
          <w:numId w:val="3"/>
        </w:numPr>
        <w:adjustRightInd w:val="0"/>
        <w:snapToGrid w:val="0"/>
        <w:spacing w:line="360" w:lineRule="auto"/>
        <w:ind w:leftChars="0"/>
        <w:rPr>
          <w:rFonts w:ascii="Times New Roman" w:hAnsi="Times New Roman" w:cs="Times New Roman"/>
          <w:szCs w:val="21"/>
        </w:rPr>
      </w:pPr>
      <w:r w:rsidRPr="00881E80">
        <w:rPr>
          <w:rFonts w:ascii="Times New Roman" w:hAnsi="Times New Roman" w:cs="Times New Roman"/>
          <w:szCs w:val="21"/>
        </w:rPr>
        <w:t>了解</w:t>
      </w:r>
      <w:r w:rsidRPr="00881E80">
        <w:rPr>
          <w:rFonts w:ascii="Times New Roman" w:hAnsi="Times New Roman" w:cs="Times New Roman" w:hint="eastAsia"/>
          <w:szCs w:val="21"/>
        </w:rPr>
        <w:t>植物营养学的早期探索、植物营养学的发展；</w:t>
      </w:r>
    </w:p>
    <w:p w:rsidR="0036611E" w:rsidRPr="00881E80" w:rsidRDefault="00F82606">
      <w:pPr>
        <w:pStyle w:val="a8"/>
        <w:widowControl/>
        <w:numPr>
          <w:ilvl w:val="0"/>
          <w:numId w:val="3"/>
        </w:numPr>
        <w:adjustRightInd w:val="0"/>
        <w:snapToGrid w:val="0"/>
        <w:spacing w:line="360" w:lineRule="auto"/>
        <w:ind w:leftChars="0"/>
        <w:rPr>
          <w:rFonts w:ascii="Times New Roman" w:hAnsi="Times New Roman" w:cs="Times New Roman"/>
          <w:szCs w:val="21"/>
        </w:rPr>
      </w:pPr>
      <w:bookmarkStart w:id="0" w:name="_Hlk171932506"/>
      <w:r w:rsidRPr="00881E80">
        <w:rPr>
          <w:rFonts w:ascii="Times New Roman" w:hAnsi="Times New Roman" w:cs="Times New Roman" w:hint="eastAsia"/>
          <w:szCs w:val="21"/>
        </w:rPr>
        <w:t>熟悉</w:t>
      </w:r>
      <w:r w:rsidRPr="00881E80">
        <w:rPr>
          <w:rFonts w:ascii="Times New Roman" w:hAnsi="Times New Roman" w:cs="Times New Roman"/>
          <w:szCs w:val="21"/>
        </w:rPr>
        <w:t>植物营养学的研究范畴，</w:t>
      </w:r>
      <w:r w:rsidRPr="00881E80">
        <w:rPr>
          <w:rFonts w:ascii="Times New Roman" w:hAnsi="Times New Roman" w:cs="Times New Roman" w:hint="eastAsia"/>
          <w:szCs w:val="21"/>
        </w:rPr>
        <w:t>了解</w:t>
      </w:r>
      <w:r w:rsidRPr="00881E80">
        <w:rPr>
          <w:rFonts w:ascii="Times New Roman" w:hAnsi="Times New Roman" w:cs="Times New Roman"/>
          <w:szCs w:val="21"/>
        </w:rPr>
        <w:t>主要研究方法</w:t>
      </w:r>
      <w:bookmarkEnd w:id="0"/>
      <w:r w:rsidRPr="00881E80">
        <w:rPr>
          <w:rFonts w:ascii="Times New Roman" w:hAnsi="Times New Roman" w:cs="Times New Roman" w:hint="eastAsia"/>
          <w:szCs w:val="21"/>
        </w:rPr>
        <w:t>；</w:t>
      </w:r>
    </w:p>
    <w:p w:rsidR="0036611E" w:rsidRPr="00881E80" w:rsidRDefault="00F82606">
      <w:pPr>
        <w:pStyle w:val="a8"/>
        <w:widowControl/>
        <w:numPr>
          <w:ilvl w:val="0"/>
          <w:numId w:val="3"/>
        </w:numPr>
        <w:adjustRightInd w:val="0"/>
        <w:snapToGrid w:val="0"/>
        <w:spacing w:line="360" w:lineRule="auto"/>
        <w:ind w:leftChars="0"/>
        <w:rPr>
          <w:rFonts w:ascii="Times New Roman" w:hAnsi="Times New Roman" w:cs="Times New Roman"/>
          <w:szCs w:val="21"/>
        </w:rPr>
      </w:pPr>
      <w:r w:rsidRPr="00881E80">
        <w:rPr>
          <w:rFonts w:ascii="Times New Roman" w:hAnsi="Times New Roman" w:cs="Times New Roman" w:hint="eastAsia"/>
          <w:szCs w:val="21"/>
        </w:rPr>
        <w:t>理解</w:t>
      </w:r>
      <w:r w:rsidRPr="00881E80">
        <w:rPr>
          <w:rFonts w:ascii="Times New Roman" w:hAnsi="Times New Roman" w:cs="Times New Roman"/>
          <w:szCs w:val="21"/>
        </w:rPr>
        <w:t>植物营养学主要学说及要点</w:t>
      </w:r>
      <w:r w:rsidRPr="00881E80">
        <w:rPr>
          <w:rFonts w:ascii="Times New Roman" w:hAnsi="Times New Roman" w:cs="Times New Roman" w:hint="eastAsia"/>
          <w:szCs w:val="21"/>
        </w:rPr>
        <w:t>。</w:t>
      </w:r>
    </w:p>
    <w:p w:rsidR="0036611E" w:rsidRDefault="00F82606">
      <w:pPr>
        <w:pStyle w:val="2"/>
        <w:adjustRightInd w:val="0"/>
        <w:snapToGrid w:val="0"/>
        <w:spacing w:before="0" w:after="0" w:line="360" w:lineRule="auto"/>
        <w:ind w:firstLineChars="100" w:firstLine="241"/>
        <w:jc w:val="left"/>
        <w:rPr>
          <w:rFonts w:cs="Times New Roman"/>
          <w:lang w:bidi="ar"/>
        </w:rPr>
      </w:pPr>
      <w:r>
        <w:rPr>
          <w:rFonts w:cs="Times New Roman"/>
          <w:lang w:bidi="ar"/>
        </w:rPr>
        <w:t>（二）土壤养分的生物有效性</w:t>
      </w:r>
    </w:p>
    <w:p w:rsidR="0036611E" w:rsidRPr="00881E80" w:rsidRDefault="00F82606">
      <w:pPr>
        <w:widowControl/>
        <w:adjustRightInd w:val="0"/>
        <w:snapToGrid w:val="0"/>
        <w:spacing w:line="360" w:lineRule="auto"/>
        <w:ind w:leftChars="100" w:left="210" w:firstLineChars="200" w:firstLine="420"/>
        <w:rPr>
          <w:rFonts w:ascii="Times New Roman" w:hAnsi="Times New Roman"/>
          <w:kern w:val="0"/>
          <w:szCs w:val="21"/>
          <w:lang w:bidi="ar"/>
        </w:rPr>
      </w:pPr>
      <w:r w:rsidRPr="00881E80">
        <w:rPr>
          <w:rFonts w:ascii="Times New Roman" w:hAnsi="Times New Roman"/>
          <w:kern w:val="0"/>
          <w:szCs w:val="21"/>
          <w:lang w:bidi="ar"/>
        </w:rPr>
        <w:t xml:space="preserve">1. </w:t>
      </w:r>
      <w:r w:rsidRPr="00881E80">
        <w:rPr>
          <w:rFonts w:ascii="Times New Roman" w:hAnsi="Times New Roman"/>
          <w:kern w:val="0"/>
          <w:szCs w:val="21"/>
          <w:lang w:bidi="ar"/>
        </w:rPr>
        <w:t>考试内容</w:t>
      </w:r>
    </w:p>
    <w:p w:rsidR="0036611E" w:rsidRPr="00881E80" w:rsidRDefault="00F82606">
      <w:pPr>
        <w:pStyle w:val="a8"/>
        <w:numPr>
          <w:ilvl w:val="0"/>
          <w:numId w:val="4"/>
        </w:numPr>
        <w:adjustRightInd w:val="0"/>
        <w:snapToGrid w:val="0"/>
        <w:spacing w:line="360" w:lineRule="auto"/>
        <w:ind w:leftChars="0"/>
        <w:rPr>
          <w:rFonts w:ascii="Times New Roman" w:eastAsia="宋体" w:hAnsi="Times New Roman" w:cs="Times New Roman"/>
          <w:szCs w:val="21"/>
        </w:rPr>
      </w:pPr>
      <w:r w:rsidRPr="00881E80">
        <w:rPr>
          <w:rFonts w:ascii="Times New Roman" w:hAnsi="Times New Roman" w:cs="Times New Roman"/>
          <w:szCs w:val="21"/>
        </w:rPr>
        <w:t>植物根系生长与养分有效性</w:t>
      </w:r>
      <w:r w:rsidRPr="00881E80">
        <w:rPr>
          <w:rFonts w:ascii="Times New Roman" w:hAnsi="Times New Roman" w:cs="Times New Roman" w:hint="eastAsia"/>
          <w:szCs w:val="21"/>
        </w:rPr>
        <w:t>；</w:t>
      </w:r>
    </w:p>
    <w:p w:rsidR="0036611E" w:rsidRPr="00881E80" w:rsidRDefault="00F82606">
      <w:pPr>
        <w:pStyle w:val="a8"/>
        <w:numPr>
          <w:ilvl w:val="0"/>
          <w:numId w:val="4"/>
        </w:numPr>
        <w:adjustRightInd w:val="0"/>
        <w:snapToGrid w:val="0"/>
        <w:spacing w:line="360" w:lineRule="auto"/>
        <w:ind w:leftChars="0"/>
        <w:rPr>
          <w:rFonts w:ascii="Times New Roman" w:eastAsia="宋体" w:hAnsi="Times New Roman" w:cs="Times New Roman"/>
          <w:szCs w:val="21"/>
        </w:rPr>
      </w:pPr>
      <w:r w:rsidRPr="00881E80">
        <w:rPr>
          <w:rFonts w:ascii="Times New Roman" w:hAnsi="Times New Roman" w:cs="Times New Roman"/>
          <w:szCs w:val="21"/>
        </w:rPr>
        <w:t>土壤养分的化学有效性</w:t>
      </w:r>
      <w:r w:rsidRPr="00881E80">
        <w:rPr>
          <w:rFonts w:ascii="Times New Roman" w:eastAsia="宋体" w:hAnsi="Times New Roman" w:cs="Times New Roman"/>
          <w:szCs w:val="21"/>
        </w:rPr>
        <w:t>、</w:t>
      </w:r>
      <w:r w:rsidRPr="00881E80">
        <w:rPr>
          <w:rFonts w:ascii="Times New Roman" w:hAnsi="Times New Roman" w:cs="Times New Roman"/>
          <w:szCs w:val="21"/>
        </w:rPr>
        <w:t>空间有效性</w:t>
      </w:r>
      <w:r w:rsidRPr="00881E80">
        <w:rPr>
          <w:rFonts w:ascii="Times New Roman" w:hAnsi="Times New Roman" w:cs="Times New Roman" w:hint="eastAsia"/>
          <w:szCs w:val="21"/>
        </w:rPr>
        <w:t>；</w:t>
      </w:r>
    </w:p>
    <w:p w:rsidR="0036611E" w:rsidRPr="00881E80" w:rsidRDefault="00F82606">
      <w:pPr>
        <w:pStyle w:val="a8"/>
        <w:numPr>
          <w:ilvl w:val="0"/>
          <w:numId w:val="4"/>
        </w:numPr>
        <w:adjustRightInd w:val="0"/>
        <w:snapToGrid w:val="0"/>
        <w:spacing w:line="360" w:lineRule="auto"/>
        <w:ind w:leftChars="0"/>
        <w:rPr>
          <w:rFonts w:ascii="Times New Roman" w:eastAsia="宋体" w:hAnsi="Times New Roman" w:cs="Times New Roman"/>
          <w:szCs w:val="21"/>
        </w:rPr>
      </w:pPr>
      <w:r w:rsidRPr="00881E80">
        <w:rPr>
          <w:rFonts w:ascii="Times New Roman" w:hAnsi="Times New Roman" w:cs="Times New Roman"/>
          <w:szCs w:val="21"/>
        </w:rPr>
        <w:t>植物根际养分的有效性</w:t>
      </w:r>
      <w:r w:rsidRPr="00881E80">
        <w:rPr>
          <w:rFonts w:ascii="Times New Roman" w:hAnsi="Times New Roman" w:cs="Times New Roman" w:hint="eastAsia"/>
          <w:szCs w:val="21"/>
        </w:rPr>
        <w:t>。</w:t>
      </w:r>
    </w:p>
    <w:p w:rsidR="0036611E" w:rsidRPr="00881E80" w:rsidRDefault="00F82606">
      <w:pPr>
        <w:widowControl/>
        <w:adjustRightInd w:val="0"/>
        <w:snapToGrid w:val="0"/>
        <w:spacing w:line="360" w:lineRule="auto"/>
        <w:ind w:leftChars="100" w:left="210" w:firstLineChars="200" w:firstLine="420"/>
        <w:rPr>
          <w:rFonts w:ascii="Times New Roman" w:hAnsi="Times New Roman"/>
          <w:kern w:val="0"/>
          <w:szCs w:val="21"/>
          <w:lang w:bidi="ar"/>
        </w:rPr>
      </w:pPr>
      <w:r w:rsidRPr="00881E80">
        <w:rPr>
          <w:rFonts w:ascii="Times New Roman" w:hAnsi="Times New Roman"/>
          <w:kern w:val="0"/>
          <w:szCs w:val="21"/>
          <w:lang w:bidi="ar"/>
        </w:rPr>
        <w:t xml:space="preserve">2. </w:t>
      </w:r>
      <w:r w:rsidRPr="00881E80">
        <w:rPr>
          <w:rFonts w:ascii="Times New Roman" w:hAnsi="Times New Roman"/>
          <w:kern w:val="0"/>
          <w:szCs w:val="21"/>
          <w:lang w:bidi="ar"/>
        </w:rPr>
        <w:t>考试要求</w:t>
      </w:r>
    </w:p>
    <w:p w:rsidR="0036611E" w:rsidRPr="00881E80" w:rsidRDefault="00F82606">
      <w:pPr>
        <w:pStyle w:val="a8"/>
        <w:numPr>
          <w:ilvl w:val="0"/>
          <w:numId w:val="5"/>
        </w:numPr>
        <w:adjustRightInd w:val="0"/>
        <w:snapToGrid w:val="0"/>
        <w:spacing w:line="360" w:lineRule="auto"/>
        <w:ind w:leftChars="0"/>
        <w:rPr>
          <w:rFonts w:ascii="Times New Roman" w:eastAsia="宋体" w:hAnsi="Times New Roman" w:cs="Times New Roman"/>
          <w:szCs w:val="21"/>
        </w:rPr>
      </w:pPr>
      <w:r w:rsidRPr="00881E80">
        <w:rPr>
          <w:rFonts w:ascii="Times New Roman" w:hAnsi="Times New Roman" w:cs="Times New Roman"/>
          <w:szCs w:val="21"/>
        </w:rPr>
        <w:t>了解土壤养分有效性的概念，如生物、化学和空间有效性；</w:t>
      </w:r>
    </w:p>
    <w:p w:rsidR="0036611E" w:rsidRPr="00881E80" w:rsidRDefault="00F82606">
      <w:pPr>
        <w:pStyle w:val="a8"/>
        <w:numPr>
          <w:ilvl w:val="0"/>
          <w:numId w:val="5"/>
        </w:numPr>
        <w:adjustRightInd w:val="0"/>
        <w:snapToGrid w:val="0"/>
        <w:spacing w:line="360" w:lineRule="auto"/>
        <w:ind w:leftChars="0"/>
        <w:rPr>
          <w:rFonts w:ascii="Times New Roman" w:eastAsia="宋体" w:hAnsi="Times New Roman" w:cs="Times New Roman"/>
          <w:szCs w:val="21"/>
        </w:rPr>
      </w:pPr>
      <w:r w:rsidRPr="00881E80">
        <w:rPr>
          <w:rFonts w:ascii="Times New Roman" w:hAnsi="Times New Roman" w:cs="Times New Roman"/>
          <w:szCs w:val="21"/>
        </w:rPr>
        <w:lastRenderedPageBreak/>
        <w:t>熟悉土壤养分化学有效性，如化学浸提的有效养分；</w:t>
      </w:r>
    </w:p>
    <w:p w:rsidR="0036611E" w:rsidRPr="00881E80" w:rsidRDefault="00F82606">
      <w:pPr>
        <w:pStyle w:val="a8"/>
        <w:numPr>
          <w:ilvl w:val="0"/>
          <w:numId w:val="5"/>
        </w:numPr>
        <w:adjustRightInd w:val="0"/>
        <w:snapToGrid w:val="0"/>
        <w:spacing w:line="360" w:lineRule="auto"/>
        <w:ind w:leftChars="0"/>
        <w:rPr>
          <w:rFonts w:ascii="Times New Roman" w:eastAsia="宋体" w:hAnsi="Times New Roman" w:cs="Times New Roman"/>
          <w:szCs w:val="21"/>
        </w:rPr>
      </w:pPr>
      <w:r w:rsidRPr="00881E80">
        <w:rPr>
          <w:rFonts w:ascii="Times New Roman" w:hAnsi="Times New Roman" w:cs="Times New Roman" w:hint="eastAsia"/>
          <w:szCs w:val="21"/>
        </w:rPr>
        <w:t>理解</w:t>
      </w:r>
      <w:r w:rsidRPr="00881E80">
        <w:rPr>
          <w:rFonts w:ascii="Times New Roman" w:hAnsi="Times New Roman" w:cs="Times New Roman"/>
          <w:szCs w:val="21"/>
        </w:rPr>
        <w:t>根际概念</w:t>
      </w:r>
      <w:r w:rsidRPr="00881E80">
        <w:rPr>
          <w:rFonts w:ascii="Times New Roman" w:hAnsi="Times New Roman" w:cs="Times New Roman" w:hint="eastAsia"/>
          <w:szCs w:val="21"/>
        </w:rPr>
        <w:t>及其范围和特点，理解</w:t>
      </w:r>
      <w:r w:rsidRPr="00881E80">
        <w:rPr>
          <w:rFonts w:ascii="Times New Roman" w:hAnsi="Times New Roman" w:cs="Times New Roman"/>
          <w:szCs w:val="21"/>
        </w:rPr>
        <w:t>根际养分有效性；</w:t>
      </w:r>
    </w:p>
    <w:p w:rsidR="0036611E" w:rsidRPr="00881E80" w:rsidRDefault="00F82606">
      <w:pPr>
        <w:pStyle w:val="a8"/>
        <w:numPr>
          <w:ilvl w:val="0"/>
          <w:numId w:val="5"/>
        </w:numPr>
        <w:adjustRightInd w:val="0"/>
        <w:snapToGrid w:val="0"/>
        <w:spacing w:line="360" w:lineRule="auto"/>
        <w:ind w:leftChars="0"/>
        <w:rPr>
          <w:rFonts w:ascii="Times New Roman" w:hAnsi="Times New Roman" w:cs="Times New Roman"/>
          <w:szCs w:val="21"/>
        </w:rPr>
      </w:pPr>
      <w:r w:rsidRPr="00881E80">
        <w:rPr>
          <w:rFonts w:ascii="Times New Roman" w:hAnsi="Times New Roman" w:cs="Times New Roman" w:hint="eastAsia"/>
          <w:szCs w:val="21"/>
        </w:rPr>
        <w:t>理解</w:t>
      </w:r>
      <w:r w:rsidRPr="00881E80">
        <w:rPr>
          <w:rFonts w:ascii="Times New Roman" w:hAnsi="Times New Roman" w:cs="Times New Roman"/>
          <w:szCs w:val="21"/>
        </w:rPr>
        <w:t>养分的强度因素、容量因素及缓冲容量的含义；</w:t>
      </w:r>
    </w:p>
    <w:p w:rsidR="0036611E" w:rsidRPr="00881E80" w:rsidRDefault="00F82606">
      <w:pPr>
        <w:pStyle w:val="a8"/>
        <w:numPr>
          <w:ilvl w:val="0"/>
          <w:numId w:val="5"/>
        </w:numPr>
        <w:adjustRightInd w:val="0"/>
        <w:snapToGrid w:val="0"/>
        <w:spacing w:line="360" w:lineRule="auto"/>
        <w:ind w:leftChars="0"/>
        <w:rPr>
          <w:rFonts w:ascii="Times New Roman" w:hAnsi="Times New Roman" w:cs="Times New Roman"/>
          <w:szCs w:val="21"/>
        </w:rPr>
      </w:pPr>
      <w:r w:rsidRPr="00881E80">
        <w:rPr>
          <w:rFonts w:ascii="Times New Roman" w:hAnsi="Times New Roman" w:cs="Times New Roman" w:hint="eastAsia"/>
          <w:szCs w:val="21"/>
        </w:rPr>
        <w:t>掌握</w:t>
      </w:r>
      <w:r w:rsidRPr="00881E80">
        <w:rPr>
          <w:rFonts w:ascii="Times New Roman" w:hAnsi="Times New Roman" w:cs="Times New Roman"/>
          <w:szCs w:val="21"/>
        </w:rPr>
        <w:t>土壤养分的迁移方式及各方式对供应养分的贡献；</w:t>
      </w:r>
    </w:p>
    <w:p w:rsidR="0036611E" w:rsidRPr="00881E80" w:rsidRDefault="00F82606">
      <w:pPr>
        <w:pStyle w:val="a8"/>
        <w:numPr>
          <w:ilvl w:val="0"/>
          <w:numId w:val="5"/>
        </w:numPr>
        <w:adjustRightInd w:val="0"/>
        <w:snapToGrid w:val="0"/>
        <w:spacing w:line="360" w:lineRule="auto"/>
        <w:ind w:leftChars="0"/>
        <w:rPr>
          <w:rFonts w:ascii="Times New Roman" w:hAnsi="Times New Roman" w:cs="Times New Roman"/>
          <w:szCs w:val="21"/>
        </w:rPr>
      </w:pPr>
      <w:r w:rsidRPr="00881E80">
        <w:rPr>
          <w:rFonts w:ascii="宋体" w:eastAsia="宋体" w:hAnsi="宋体" w:cs="宋体" w:hint="eastAsia"/>
          <w:szCs w:val="21"/>
        </w:rPr>
        <w:t>理解</w:t>
      </w:r>
      <w:r w:rsidRPr="00881E80">
        <w:rPr>
          <w:rFonts w:ascii="宋体" w:eastAsia="宋体" w:hAnsi="宋体" w:cs="宋体"/>
          <w:szCs w:val="21"/>
        </w:rPr>
        <w:t>影响土壤养分移动性的主要因素；</w:t>
      </w:r>
    </w:p>
    <w:p w:rsidR="0036611E" w:rsidRPr="00881E80" w:rsidRDefault="00F82606">
      <w:pPr>
        <w:pStyle w:val="a8"/>
        <w:numPr>
          <w:ilvl w:val="0"/>
          <w:numId w:val="5"/>
        </w:numPr>
        <w:adjustRightInd w:val="0"/>
        <w:snapToGrid w:val="0"/>
        <w:spacing w:line="360" w:lineRule="auto"/>
        <w:ind w:leftChars="0"/>
        <w:rPr>
          <w:rFonts w:ascii="Times New Roman" w:hAnsi="Times New Roman" w:cs="Times New Roman"/>
          <w:szCs w:val="21"/>
        </w:rPr>
      </w:pPr>
      <w:r w:rsidRPr="00881E80">
        <w:rPr>
          <w:rFonts w:ascii="Times New Roman" w:hAnsi="Times New Roman" w:cs="Times New Roman" w:hint="eastAsia"/>
          <w:szCs w:val="21"/>
        </w:rPr>
        <w:t>熟悉</w:t>
      </w:r>
      <w:r w:rsidRPr="00881E80">
        <w:rPr>
          <w:rFonts w:ascii="Times New Roman" w:hAnsi="Times New Roman" w:cs="Times New Roman"/>
          <w:szCs w:val="21"/>
        </w:rPr>
        <w:t>植物根系生长与养分有效性的</w:t>
      </w:r>
      <w:r w:rsidRPr="00881E80">
        <w:rPr>
          <w:rFonts w:ascii="Times New Roman" w:hAnsi="Times New Roman" w:cs="Times New Roman" w:hint="eastAsia"/>
          <w:szCs w:val="21"/>
        </w:rPr>
        <w:t>相关知识</w:t>
      </w:r>
      <w:r w:rsidRPr="00881E80">
        <w:rPr>
          <w:rFonts w:ascii="Times New Roman" w:hAnsi="Times New Roman" w:cs="Times New Roman"/>
          <w:szCs w:val="21"/>
        </w:rPr>
        <w:t>；</w:t>
      </w:r>
    </w:p>
    <w:p w:rsidR="0036611E" w:rsidRPr="00881E80" w:rsidRDefault="00F82606">
      <w:pPr>
        <w:pStyle w:val="a8"/>
        <w:numPr>
          <w:ilvl w:val="0"/>
          <w:numId w:val="5"/>
        </w:numPr>
        <w:adjustRightInd w:val="0"/>
        <w:snapToGrid w:val="0"/>
        <w:spacing w:line="360" w:lineRule="auto"/>
        <w:ind w:leftChars="0"/>
        <w:rPr>
          <w:rFonts w:ascii="Times New Roman" w:hAnsi="Times New Roman" w:cs="Times New Roman"/>
          <w:szCs w:val="21"/>
        </w:rPr>
      </w:pPr>
      <w:r w:rsidRPr="00881E80">
        <w:rPr>
          <w:rFonts w:ascii="Times New Roman" w:hAnsi="Times New Roman" w:cs="Times New Roman" w:hint="eastAsia"/>
          <w:szCs w:val="21"/>
        </w:rPr>
        <w:t>理解</w:t>
      </w:r>
      <w:r w:rsidRPr="00881E80">
        <w:rPr>
          <w:rFonts w:ascii="Times New Roman" w:hAnsi="Times New Roman" w:cs="Times New Roman"/>
          <w:szCs w:val="21"/>
        </w:rPr>
        <w:t>根际养分浓度特征及影响根际养分浓度的因素；</w:t>
      </w:r>
    </w:p>
    <w:p w:rsidR="0036611E" w:rsidRPr="00881E80" w:rsidRDefault="00F82606">
      <w:pPr>
        <w:pStyle w:val="a8"/>
        <w:numPr>
          <w:ilvl w:val="0"/>
          <w:numId w:val="5"/>
        </w:numPr>
        <w:adjustRightInd w:val="0"/>
        <w:snapToGrid w:val="0"/>
        <w:spacing w:line="360" w:lineRule="auto"/>
        <w:ind w:leftChars="0"/>
        <w:rPr>
          <w:rFonts w:ascii="Times New Roman" w:hAnsi="Times New Roman" w:cs="Times New Roman"/>
          <w:szCs w:val="21"/>
        </w:rPr>
      </w:pPr>
      <w:r w:rsidRPr="00881E80">
        <w:rPr>
          <w:rFonts w:ascii="Times New Roman" w:hAnsi="Times New Roman" w:cs="Times New Roman" w:hint="eastAsia"/>
          <w:szCs w:val="21"/>
        </w:rPr>
        <w:t>理解</w:t>
      </w:r>
      <w:r w:rsidRPr="00881E80">
        <w:rPr>
          <w:rFonts w:ascii="Times New Roman" w:hAnsi="Times New Roman" w:cs="Times New Roman"/>
          <w:szCs w:val="21"/>
        </w:rPr>
        <w:t>根际</w:t>
      </w:r>
      <w:r w:rsidRPr="00881E80">
        <w:rPr>
          <w:rFonts w:ascii="Times New Roman" w:hAnsi="Times New Roman" w:cs="Times New Roman"/>
          <w:szCs w:val="21"/>
        </w:rPr>
        <w:t>pH</w:t>
      </w:r>
      <w:r w:rsidRPr="00881E80">
        <w:rPr>
          <w:rFonts w:ascii="Times New Roman" w:hAnsi="Times New Roman" w:cs="Times New Roman"/>
          <w:szCs w:val="21"/>
        </w:rPr>
        <w:t>值、氧化还原电位</w:t>
      </w:r>
      <w:r w:rsidRPr="00881E80">
        <w:rPr>
          <w:rFonts w:ascii="Times New Roman" w:hAnsi="Times New Roman" w:cs="Times New Roman" w:hint="eastAsia"/>
          <w:szCs w:val="21"/>
        </w:rPr>
        <w:t>；</w:t>
      </w:r>
      <w:r w:rsidRPr="00881E80">
        <w:rPr>
          <w:rFonts w:ascii="Times New Roman" w:hAnsi="Times New Roman" w:cs="Times New Roman" w:hint="eastAsia"/>
          <w:szCs w:val="21"/>
        </w:rPr>
        <w:t>掌握</w:t>
      </w:r>
      <w:r w:rsidRPr="00881E80">
        <w:rPr>
          <w:rFonts w:ascii="Times New Roman" w:hAnsi="Times New Roman" w:cs="Times New Roman" w:hint="eastAsia"/>
          <w:szCs w:val="21"/>
        </w:rPr>
        <w:t>根际环境和</w:t>
      </w:r>
      <w:r w:rsidRPr="00881E80">
        <w:rPr>
          <w:rFonts w:ascii="Times New Roman" w:hAnsi="Times New Roman" w:cs="Times New Roman"/>
          <w:szCs w:val="21"/>
        </w:rPr>
        <w:t>根际微生物</w:t>
      </w:r>
      <w:r w:rsidRPr="00881E80">
        <w:rPr>
          <w:rFonts w:ascii="Times New Roman" w:hAnsi="Times New Roman" w:cs="Times New Roman" w:hint="eastAsia"/>
          <w:szCs w:val="21"/>
        </w:rPr>
        <w:t>相关知识；</w:t>
      </w:r>
    </w:p>
    <w:p w:rsidR="0036611E" w:rsidRPr="00881E80" w:rsidRDefault="00F82606">
      <w:pPr>
        <w:pStyle w:val="a8"/>
        <w:numPr>
          <w:ilvl w:val="0"/>
          <w:numId w:val="5"/>
        </w:numPr>
        <w:adjustRightInd w:val="0"/>
        <w:snapToGrid w:val="0"/>
        <w:spacing w:line="360" w:lineRule="auto"/>
        <w:ind w:leftChars="0"/>
        <w:rPr>
          <w:rFonts w:ascii="Times New Roman" w:hAnsi="Times New Roman" w:cs="Times New Roman"/>
          <w:szCs w:val="21"/>
        </w:rPr>
      </w:pPr>
      <w:r w:rsidRPr="00881E80">
        <w:rPr>
          <w:rFonts w:ascii="Times New Roman" w:hAnsi="Times New Roman" w:cs="Times New Roman" w:hint="eastAsia"/>
          <w:szCs w:val="21"/>
        </w:rPr>
        <w:t>掌握</w:t>
      </w:r>
      <w:r w:rsidRPr="00881E80">
        <w:rPr>
          <w:rFonts w:ascii="Times New Roman" w:hAnsi="Times New Roman" w:cs="Times New Roman"/>
          <w:szCs w:val="21"/>
        </w:rPr>
        <w:t>根系分泌物</w:t>
      </w:r>
      <w:r w:rsidRPr="00881E80">
        <w:rPr>
          <w:rFonts w:ascii="Times New Roman" w:hAnsi="Times New Roman" w:cs="Times New Roman" w:hint="eastAsia"/>
          <w:szCs w:val="21"/>
        </w:rPr>
        <w:t>概念、组成及其</w:t>
      </w:r>
      <w:r w:rsidRPr="00881E80">
        <w:rPr>
          <w:rFonts w:ascii="Times New Roman" w:hAnsi="Times New Roman" w:cs="Times New Roman"/>
          <w:szCs w:val="21"/>
        </w:rPr>
        <w:t>对土壤养分有效性的影响</w:t>
      </w:r>
      <w:r w:rsidRPr="00881E80">
        <w:rPr>
          <w:rFonts w:ascii="Times New Roman" w:hAnsi="Times New Roman" w:cs="Times New Roman" w:hint="eastAsia"/>
          <w:szCs w:val="21"/>
        </w:rPr>
        <w:t>；</w:t>
      </w:r>
    </w:p>
    <w:p w:rsidR="0036611E" w:rsidRPr="00881E80" w:rsidRDefault="00F82606">
      <w:pPr>
        <w:pStyle w:val="a8"/>
        <w:numPr>
          <w:ilvl w:val="0"/>
          <w:numId w:val="5"/>
        </w:numPr>
        <w:adjustRightInd w:val="0"/>
        <w:snapToGrid w:val="0"/>
        <w:spacing w:line="360" w:lineRule="auto"/>
        <w:ind w:leftChars="0"/>
        <w:rPr>
          <w:rFonts w:ascii="Times New Roman" w:hAnsi="Times New Roman" w:cs="Times New Roman"/>
          <w:szCs w:val="21"/>
        </w:rPr>
      </w:pPr>
      <w:r w:rsidRPr="00881E80">
        <w:rPr>
          <w:rFonts w:ascii="宋体" w:eastAsia="宋体" w:hAnsi="宋体" w:cs="宋体"/>
          <w:szCs w:val="21"/>
        </w:rPr>
        <w:t>能够综合分析根系、根际环境和根际微生物之间的相互关系。</w:t>
      </w:r>
    </w:p>
    <w:p w:rsidR="0036611E" w:rsidRDefault="00F82606">
      <w:pPr>
        <w:pStyle w:val="2"/>
        <w:adjustRightInd w:val="0"/>
        <w:snapToGrid w:val="0"/>
        <w:spacing w:before="0" w:after="0" w:line="360" w:lineRule="auto"/>
        <w:ind w:firstLineChars="100" w:firstLine="241"/>
        <w:jc w:val="left"/>
        <w:rPr>
          <w:rFonts w:cs="Times New Roman"/>
          <w:lang w:bidi="ar"/>
        </w:rPr>
      </w:pPr>
      <w:r>
        <w:rPr>
          <w:rFonts w:cs="Times New Roman"/>
          <w:lang w:bidi="ar"/>
        </w:rPr>
        <w:t>（三）养分的吸收、运输与分配</w:t>
      </w:r>
    </w:p>
    <w:p w:rsidR="0036611E" w:rsidRPr="00881E80" w:rsidRDefault="00F82606">
      <w:pPr>
        <w:widowControl/>
        <w:adjustRightInd w:val="0"/>
        <w:snapToGrid w:val="0"/>
        <w:spacing w:line="360" w:lineRule="auto"/>
        <w:ind w:leftChars="100" w:left="210" w:firstLineChars="200" w:firstLine="420"/>
        <w:rPr>
          <w:rFonts w:ascii="Times New Roman" w:hAnsi="Times New Roman"/>
          <w:kern w:val="0"/>
          <w:szCs w:val="21"/>
          <w:lang w:bidi="ar"/>
        </w:rPr>
      </w:pPr>
      <w:r w:rsidRPr="00881E80">
        <w:rPr>
          <w:rFonts w:ascii="Times New Roman" w:hAnsi="Times New Roman"/>
          <w:kern w:val="0"/>
          <w:szCs w:val="21"/>
          <w:lang w:bidi="ar"/>
        </w:rPr>
        <w:t xml:space="preserve">1. </w:t>
      </w:r>
      <w:r w:rsidRPr="00881E80">
        <w:rPr>
          <w:rFonts w:ascii="Times New Roman" w:hAnsi="Times New Roman"/>
          <w:kern w:val="0"/>
          <w:szCs w:val="21"/>
          <w:lang w:bidi="ar"/>
        </w:rPr>
        <w:t>考试内容</w:t>
      </w:r>
    </w:p>
    <w:p w:rsidR="0036611E" w:rsidRPr="00881E80" w:rsidRDefault="00F82606">
      <w:pPr>
        <w:pStyle w:val="a8"/>
        <w:numPr>
          <w:ilvl w:val="0"/>
          <w:numId w:val="6"/>
        </w:numPr>
        <w:adjustRightInd w:val="0"/>
        <w:snapToGrid w:val="0"/>
        <w:spacing w:line="360" w:lineRule="auto"/>
        <w:ind w:leftChars="0"/>
        <w:rPr>
          <w:rFonts w:ascii="Times New Roman" w:eastAsia="宋体" w:hAnsi="Times New Roman" w:cs="Times New Roman"/>
          <w:szCs w:val="21"/>
        </w:rPr>
      </w:pPr>
      <w:r w:rsidRPr="00881E80">
        <w:rPr>
          <w:rFonts w:ascii="Times New Roman" w:eastAsia="宋体" w:hAnsi="Times New Roman" w:cs="Times New Roman"/>
          <w:szCs w:val="21"/>
        </w:rPr>
        <w:t>植物对养分的吸收</w:t>
      </w:r>
      <w:r w:rsidRPr="00881E80">
        <w:rPr>
          <w:rFonts w:ascii="Times New Roman" w:eastAsia="宋体" w:hAnsi="Times New Roman" w:cs="Times New Roman" w:hint="eastAsia"/>
          <w:szCs w:val="21"/>
        </w:rPr>
        <w:t>；</w:t>
      </w:r>
    </w:p>
    <w:p w:rsidR="0036611E" w:rsidRPr="00881E80" w:rsidRDefault="00F82606">
      <w:pPr>
        <w:pStyle w:val="a8"/>
        <w:numPr>
          <w:ilvl w:val="0"/>
          <w:numId w:val="6"/>
        </w:numPr>
        <w:adjustRightInd w:val="0"/>
        <w:snapToGrid w:val="0"/>
        <w:spacing w:line="360" w:lineRule="auto"/>
        <w:ind w:leftChars="0"/>
        <w:rPr>
          <w:rFonts w:ascii="Times New Roman" w:eastAsia="宋体" w:hAnsi="Times New Roman" w:cs="Times New Roman"/>
          <w:szCs w:val="21"/>
        </w:rPr>
      </w:pPr>
      <w:r w:rsidRPr="00881E80">
        <w:rPr>
          <w:rFonts w:ascii="Times New Roman" w:hAnsi="Times New Roman" w:cs="Times New Roman"/>
          <w:szCs w:val="21"/>
        </w:rPr>
        <w:t>养分运输的两种方式</w:t>
      </w:r>
      <w:r w:rsidRPr="00881E80">
        <w:rPr>
          <w:rFonts w:ascii="Times New Roman" w:hAnsi="Times New Roman" w:cs="Times New Roman" w:hint="eastAsia"/>
          <w:szCs w:val="21"/>
        </w:rPr>
        <w:t>；</w:t>
      </w:r>
    </w:p>
    <w:p w:rsidR="0036611E" w:rsidRPr="00881E80" w:rsidRDefault="00F82606">
      <w:pPr>
        <w:pStyle w:val="a8"/>
        <w:numPr>
          <w:ilvl w:val="0"/>
          <w:numId w:val="6"/>
        </w:numPr>
        <w:adjustRightInd w:val="0"/>
        <w:snapToGrid w:val="0"/>
        <w:spacing w:line="360" w:lineRule="auto"/>
        <w:ind w:leftChars="0"/>
        <w:rPr>
          <w:rFonts w:ascii="Times New Roman" w:eastAsia="宋体" w:hAnsi="Times New Roman" w:cs="Times New Roman"/>
          <w:szCs w:val="21"/>
        </w:rPr>
      </w:pPr>
      <w:r w:rsidRPr="00881E80">
        <w:rPr>
          <w:rFonts w:ascii="Times New Roman" w:eastAsia="宋体" w:hAnsi="Times New Roman" w:cs="Times New Roman"/>
          <w:szCs w:val="21"/>
        </w:rPr>
        <w:t>植物体内养分的循环与养分的再利用</w:t>
      </w:r>
      <w:r w:rsidRPr="00881E80">
        <w:rPr>
          <w:rFonts w:ascii="Times New Roman" w:eastAsia="宋体" w:hAnsi="Times New Roman" w:cs="Times New Roman" w:hint="eastAsia"/>
          <w:szCs w:val="21"/>
        </w:rPr>
        <w:t>。</w:t>
      </w:r>
    </w:p>
    <w:p w:rsidR="0036611E" w:rsidRPr="00881E80" w:rsidRDefault="00F82606">
      <w:pPr>
        <w:widowControl/>
        <w:adjustRightInd w:val="0"/>
        <w:snapToGrid w:val="0"/>
        <w:spacing w:line="360" w:lineRule="auto"/>
        <w:ind w:leftChars="100" w:left="210" w:firstLineChars="200" w:firstLine="420"/>
        <w:rPr>
          <w:rFonts w:ascii="Times New Roman" w:hAnsi="Times New Roman"/>
          <w:kern w:val="0"/>
          <w:szCs w:val="21"/>
          <w:lang w:bidi="ar"/>
        </w:rPr>
      </w:pPr>
      <w:r w:rsidRPr="00881E80">
        <w:rPr>
          <w:rFonts w:ascii="Times New Roman" w:hAnsi="Times New Roman"/>
          <w:kern w:val="0"/>
          <w:szCs w:val="21"/>
          <w:lang w:bidi="ar"/>
        </w:rPr>
        <w:t xml:space="preserve">2. </w:t>
      </w:r>
      <w:r w:rsidRPr="00881E80">
        <w:rPr>
          <w:rFonts w:ascii="Times New Roman" w:hAnsi="Times New Roman"/>
          <w:kern w:val="0"/>
          <w:szCs w:val="21"/>
          <w:lang w:bidi="ar"/>
        </w:rPr>
        <w:t>考试要求</w:t>
      </w:r>
    </w:p>
    <w:p w:rsidR="0036611E" w:rsidRPr="00881E80" w:rsidRDefault="00F82606">
      <w:pPr>
        <w:pStyle w:val="a8"/>
        <w:numPr>
          <w:ilvl w:val="0"/>
          <w:numId w:val="7"/>
        </w:numPr>
        <w:adjustRightInd w:val="0"/>
        <w:snapToGrid w:val="0"/>
        <w:spacing w:line="360" w:lineRule="auto"/>
        <w:ind w:leftChars="0"/>
        <w:rPr>
          <w:rFonts w:ascii="Times New Roman" w:hAnsi="Times New Roman" w:cs="Times New Roman"/>
          <w:szCs w:val="21"/>
        </w:rPr>
      </w:pPr>
      <w:r w:rsidRPr="00881E80">
        <w:rPr>
          <w:rFonts w:ascii="Times New Roman" w:hAnsi="Times New Roman" w:cs="Times New Roman"/>
          <w:szCs w:val="21"/>
        </w:rPr>
        <w:t>了解自由空间、阳离子交换量、离子通道、载体、维茨效应、质外体、共质体、根压、伤流液、交换吸附、再吸收、养分再利用、植物营养临界期和最大效率期等概念；</w:t>
      </w:r>
    </w:p>
    <w:p w:rsidR="0036611E" w:rsidRPr="00881E80" w:rsidRDefault="00F82606">
      <w:pPr>
        <w:pStyle w:val="a8"/>
        <w:numPr>
          <w:ilvl w:val="0"/>
          <w:numId w:val="7"/>
        </w:numPr>
        <w:adjustRightInd w:val="0"/>
        <w:snapToGrid w:val="0"/>
        <w:spacing w:line="360" w:lineRule="auto"/>
        <w:ind w:leftChars="0"/>
        <w:rPr>
          <w:rFonts w:ascii="Times New Roman" w:hAnsi="Times New Roman" w:cs="Times New Roman"/>
          <w:szCs w:val="21"/>
        </w:rPr>
      </w:pPr>
      <w:r w:rsidRPr="00881E80">
        <w:rPr>
          <w:rFonts w:ascii="Times New Roman" w:hAnsi="Times New Roman" w:cs="Times New Roman" w:hint="eastAsia"/>
          <w:szCs w:val="21"/>
        </w:rPr>
        <w:t>理解</w:t>
      </w:r>
      <w:r w:rsidRPr="00881E80">
        <w:rPr>
          <w:rFonts w:ascii="Times New Roman" w:hAnsi="Times New Roman" w:cs="Times New Roman"/>
          <w:szCs w:val="21"/>
        </w:rPr>
        <w:t>植物根系吸收的养分形态；质外体养分离子的移动；矿质养分跨</w:t>
      </w:r>
      <w:proofErr w:type="gramStart"/>
      <w:r w:rsidRPr="00881E80">
        <w:rPr>
          <w:rFonts w:ascii="Times New Roman" w:hAnsi="Times New Roman" w:cs="Times New Roman"/>
          <w:szCs w:val="21"/>
        </w:rPr>
        <w:t>膜进入根</w:t>
      </w:r>
      <w:proofErr w:type="gramEnd"/>
      <w:r w:rsidRPr="00881E80">
        <w:rPr>
          <w:rFonts w:ascii="Times New Roman" w:hAnsi="Times New Roman" w:cs="Times New Roman"/>
          <w:szCs w:val="21"/>
        </w:rPr>
        <w:t>细胞的机理；</w:t>
      </w:r>
    </w:p>
    <w:p w:rsidR="0036611E" w:rsidRPr="00881E80" w:rsidRDefault="00F82606">
      <w:pPr>
        <w:pStyle w:val="a8"/>
        <w:numPr>
          <w:ilvl w:val="0"/>
          <w:numId w:val="7"/>
        </w:numPr>
        <w:adjustRightInd w:val="0"/>
        <w:snapToGrid w:val="0"/>
        <w:spacing w:line="360" w:lineRule="auto"/>
        <w:ind w:leftChars="0"/>
        <w:rPr>
          <w:rFonts w:ascii="Times New Roman" w:hAnsi="Times New Roman" w:cs="Times New Roman"/>
          <w:szCs w:val="21"/>
        </w:rPr>
      </w:pPr>
      <w:r w:rsidRPr="00881E80">
        <w:rPr>
          <w:rFonts w:ascii="Times New Roman" w:hAnsi="Times New Roman" w:cs="Times New Roman" w:hint="eastAsia"/>
          <w:szCs w:val="21"/>
        </w:rPr>
        <w:t>熟悉</w:t>
      </w:r>
      <w:r w:rsidRPr="00881E80">
        <w:rPr>
          <w:rFonts w:ascii="Times New Roman" w:hAnsi="Times New Roman" w:cs="Times New Roman"/>
          <w:szCs w:val="21"/>
        </w:rPr>
        <w:t>植物根外营养的概念，如叶面营养的特点和影响叶面追肥效果的因素；</w:t>
      </w:r>
    </w:p>
    <w:p w:rsidR="0036611E" w:rsidRPr="00881E80" w:rsidRDefault="00F82606">
      <w:pPr>
        <w:pStyle w:val="a8"/>
        <w:numPr>
          <w:ilvl w:val="0"/>
          <w:numId w:val="7"/>
        </w:numPr>
        <w:adjustRightInd w:val="0"/>
        <w:snapToGrid w:val="0"/>
        <w:spacing w:line="360" w:lineRule="auto"/>
        <w:ind w:leftChars="0"/>
        <w:rPr>
          <w:rFonts w:ascii="Times New Roman" w:hAnsi="Times New Roman" w:cs="Times New Roman"/>
          <w:szCs w:val="21"/>
        </w:rPr>
      </w:pPr>
      <w:r w:rsidRPr="00881E80">
        <w:rPr>
          <w:rFonts w:ascii="Times New Roman" w:hAnsi="Times New Roman" w:cs="Times New Roman"/>
          <w:szCs w:val="21"/>
        </w:rPr>
        <w:t>熟悉养分的短距离运输途径、部位、养分进入木质部机理及影响因素；</w:t>
      </w:r>
      <w:r w:rsidRPr="00881E80">
        <w:rPr>
          <w:rFonts w:ascii="Times New Roman" w:hAnsi="Times New Roman" w:cs="Times New Roman" w:hint="eastAsia"/>
          <w:szCs w:val="21"/>
        </w:rPr>
        <w:t>理解</w:t>
      </w:r>
      <w:r w:rsidRPr="00881E80">
        <w:rPr>
          <w:rFonts w:ascii="Times New Roman" w:hAnsi="Times New Roman" w:cs="Times New Roman"/>
          <w:szCs w:val="21"/>
        </w:rPr>
        <w:t>养分的长距离运输；植物体内养分的循环和再利用；</w:t>
      </w:r>
    </w:p>
    <w:p w:rsidR="0036611E" w:rsidRPr="00881E80" w:rsidRDefault="00F82606">
      <w:pPr>
        <w:pStyle w:val="a8"/>
        <w:numPr>
          <w:ilvl w:val="0"/>
          <w:numId w:val="7"/>
        </w:numPr>
        <w:adjustRightInd w:val="0"/>
        <w:snapToGrid w:val="0"/>
        <w:spacing w:line="360" w:lineRule="auto"/>
        <w:ind w:leftChars="0"/>
        <w:rPr>
          <w:rFonts w:ascii="Times New Roman" w:hAnsi="Times New Roman" w:cs="Times New Roman"/>
          <w:szCs w:val="21"/>
        </w:rPr>
      </w:pPr>
      <w:r w:rsidRPr="00881E80">
        <w:rPr>
          <w:rFonts w:ascii="Times New Roman" w:hAnsi="Times New Roman" w:cs="Times New Roman" w:hint="eastAsia"/>
          <w:szCs w:val="21"/>
        </w:rPr>
        <w:t>理解</w:t>
      </w:r>
      <w:r w:rsidRPr="00881E80">
        <w:rPr>
          <w:rFonts w:ascii="Times New Roman" w:hAnsi="Times New Roman" w:cs="Times New Roman"/>
          <w:szCs w:val="21"/>
        </w:rPr>
        <w:t>木质部汁液和韧皮部汁液的特性、差别</w:t>
      </w:r>
      <w:r w:rsidRPr="00881E80">
        <w:rPr>
          <w:rFonts w:ascii="Times New Roman" w:hAnsi="Times New Roman" w:cs="Times New Roman" w:hint="eastAsia"/>
          <w:szCs w:val="21"/>
        </w:rPr>
        <w:t>，</w:t>
      </w:r>
      <w:r w:rsidRPr="00881E80">
        <w:rPr>
          <w:rFonts w:ascii="Times New Roman" w:hAnsi="Times New Roman" w:cs="Times New Roman"/>
          <w:szCs w:val="21"/>
        </w:rPr>
        <w:t>韧皮部中养分的移动性</w:t>
      </w:r>
      <w:r w:rsidRPr="00881E80">
        <w:rPr>
          <w:rFonts w:ascii="Times New Roman" w:hAnsi="Times New Roman" w:cs="Times New Roman" w:hint="eastAsia"/>
          <w:szCs w:val="21"/>
        </w:rPr>
        <w:t>，</w:t>
      </w:r>
      <w:r w:rsidRPr="00881E80">
        <w:rPr>
          <w:rFonts w:ascii="Times New Roman" w:hAnsi="Times New Roman" w:cs="Times New Roman"/>
          <w:szCs w:val="21"/>
        </w:rPr>
        <w:t>木质部与韧皮部之间养分的转移；</w:t>
      </w:r>
    </w:p>
    <w:p w:rsidR="0036611E" w:rsidRPr="00881E80" w:rsidRDefault="00F82606">
      <w:pPr>
        <w:pStyle w:val="a8"/>
        <w:numPr>
          <w:ilvl w:val="0"/>
          <w:numId w:val="7"/>
        </w:numPr>
        <w:adjustRightInd w:val="0"/>
        <w:snapToGrid w:val="0"/>
        <w:spacing w:line="360" w:lineRule="auto"/>
        <w:ind w:leftChars="0"/>
        <w:rPr>
          <w:rFonts w:ascii="Times New Roman" w:hAnsi="Times New Roman" w:cs="Times New Roman"/>
          <w:szCs w:val="21"/>
        </w:rPr>
      </w:pPr>
      <w:r w:rsidRPr="00881E80">
        <w:rPr>
          <w:rFonts w:ascii="Times New Roman" w:hAnsi="Times New Roman" w:cs="Times New Roman" w:hint="eastAsia"/>
          <w:szCs w:val="21"/>
        </w:rPr>
        <w:t>掌握</w:t>
      </w:r>
      <w:r w:rsidRPr="00881E80">
        <w:rPr>
          <w:rFonts w:ascii="Times New Roman" w:hAnsi="Times New Roman" w:cs="Times New Roman"/>
          <w:szCs w:val="21"/>
        </w:rPr>
        <w:t>养分再利用程度与缺素症发生部位的关系；</w:t>
      </w:r>
    </w:p>
    <w:p w:rsidR="0036611E" w:rsidRPr="00881E80" w:rsidRDefault="00F82606">
      <w:pPr>
        <w:pStyle w:val="a8"/>
        <w:numPr>
          <w:ilvl w:val="0"/>
          <w:numId w:val="7"/>
        </w:numPr>
        <w:adjustRightInd w:val="0"/>
        <w:snapToGrid w:val="0"/>
        <w:spacing w:line="360" w:lineRule="auto"/>
        <w:ind w:leftChars="0"/>
        <w:rPr>
          <w:rFonts w:ascii="Times New Roman" w:hAnsi="Times New Roman" w:cs="Times New Roman"/>
          <w:szCs w:val="21"/>
        </w:rPr>
      </w:pPr>
      <w:r w:rsidRPr="00881E80">
        <w:rPr>
          <w:rFonts w:ascii="Times New Roman" w:hAnsi="Times New Roman" w:cs="Times New Roman" w:hint="eastAsia"/>
          <w:szCs w:val="21"/>
        </w:rPr>
        <w:t>掌握</w:t>
      </w:r>
      <w:r w:rsidRPr="00881E80">
        <w:rPr>
          <w:rFonts w:ascii="Times New Roman" w:hAnsi="Times New Roman" w:cs="Times New Roman"/>
          <w:szCs w:val="21"/>
        </w:rPr>
        <w:t>影响植物吸收养分的因素。</w:t>
      </w:r>
    </w:p>
    <w:p w:rsidR="0036611E" w:rsidRDefault="00F82606">
      <w:pPr>
        <w:pStyle w:val="2"/>
        <w:adjustRightInd w:val="0"/>
        <w:snapToGrid w:val="0"/>
        <w:spacing w:before="0" w:after="0" w:line="360" w:lineRule="auto"/>
        <w:ind w:firstLineChars="100" w:firstLine="241"/>
        <w:jc w:val="left"/>
        <w:rPr>
          <w:rFonts w:cs="Times New Roman"/>
          <w:lang w:bidi="ar"/>
        </w:rPr>
      </w:pPr>
      <w:r>
        <w:rPr>
          <w:rFonts w:cs="Times New Roman"/>
          <w:lang w:bidi="ar"/>
        </w:rPr>
        <w:t>（四）植物营养元素</w:t>
      </w:r>
    </w:p>
    <w:p w:rsidR="0036611E" w:rsidRPr="00881E80" w:rsidRDefault="00F82606">
      <w:pPr>
        <w:widowControl/>
        <w:adjustRightInd w:val="0"/>
        <w:snapToGrid w:val="0"/>
        <w:spacing w:line="360" w:lineRule="auto"/>
        <w:ind w:leftChars="100" w:left="210" w:firstLineChars="200" w:firstLine="420"/>
        <w:rPr>
          <w:rFonts w:ascii="Times New Roman" w:hAnsi="Times New Roman"/>
          <w:kern w:val="0"/>
          <w:szCs w:val="21"/>
          <w:lang w:bidi="ar"/>
        </w:rPr>
      </w:pPr>
      <w:r w:rsidRPr="00881E80">
        <w:rPr>
          <w:rFonts w:ascii="Times New Roman" w:hAnsi="Times New Roman"/>
          <w:kern w:val="0"/>
          <w:szCs w:val="21"/>
          <w:lang w:bidi="ar"/>
        </w:rPr>
        <w:t xml:space="preserve">1. </w:t>
      </w:r>
      <w:r w:rsidRPr="00881E80">
        <w:rPr>
          <w:rFonts w:ascii="Times New Roman" w:hAnsi="Times New Roman"/>
          <w:kern w:val="0"/>
          <w:szCs w:val="21"/>
          <w:lang w:bidi="ar"/>
        </w:rPr>
        <w:t>考试内容</w:t>
      </w:r>
    </w:p>
    <w:p w:rsidR="0036611E" w:rsidRPr="00881E80" w:rsidRDefault="00F82606">
      <w:pPr>
        <w:pStyle w:val="a8"/>
        <w:numPr>
          <w:ilvl w:val="0"/>
          <w:numId w:val="8"/>
        </w:numPr>
        <w:adjustRightInd w:val="0"/>
        <w:snapToGrid w:val="0"/>
        <w:spacing w:line="360" w:lineRule="auto"/>
        <w:ind w:leftChars="0"/>
        <w:rPr>
          <w:rFonts w:ascii="Times New Roman" w:eastAsia="宋体" w:hAnsi="Times New Roman" w:cs="Times New Roman"/>
          <w:szCs w:val="21"/>
        </w:rPr>
      </w:pPr>
      <w:r w:rsidRPr="00881E80">
        <w:rPr>
          <w:rFonts w:ascii="Times New Roman" w:eastAsia="宋体" w:hAnsi="Times New Roman" w:cs="Times New Roman"/>
          <w:szCs w:val="21"/>
        </w:rPr>
        <w:t>植物的营养成分</w:t>
      </w:r>
    </w:p>
    <w:p w:rsidR="0036611E" w:rsidRPr="00881E80" w:rsidRDefault="00F82606">
      <w:pPr>
        <w:pStyle w:val="a8"/>
        <w:numPr>
          <w:ilvl w:val="0"/>
          <w:numId w:val="8"/>
        </w:numPr>
        <w:adjustRightInd w:val="0"/>
        <w:snapToGrid w:val="0"/>
        <w:spacing w:line="360" w:lineRule="auto"/>
        <w:ind w:leftChars="0"/>
        <w:rPr>
          <w:rFonts w:ascii="Times New Roman" w:eastAsia="宋体" w:hAnsi="Times New Roman" w:cs="Times New Roman"/>
          <w:szCs w:val="21"/>
        </w:rPr>
      </w:pPr>
      <w:r w:rsidRPr="00881E80">
        <w:rPr>
          <w:rFonts w:ascii="宋体" w:eastAsia="宋体" w:hAnsi="宋体" w:cs="宋体"/>
          <w:szCs w:val="21"/>
        </w:rPr>
        <w:t>植物必需营养元素的概念</w:t>
      </w:r>
      <w:r w:rsidRPr="00881E80">
        <w:rPr>
          <w:rFonts w:ascii="宋体" w:eastAsia="宋体" w:hAnsi="宋体" w:cs="宋体" w:hint="eastAsia"/>
          <w:szCs w:val="21"/>
        </w:rPr>
        <w:t>、</w:t>
      </w:r>
      <w:r w:rsidRPr="00881E80">
        <w:rPr>
          <w:rFonts w:ascii="宋体" w:eastAsia="宋体" w:hAnsi="宋体" w:cs="宋体"/>
          <w:szCs w:val="21"/>
        </w:rPr>
        <w:t>判断标准</w:t>
      </w:r>
      <w:r w:rsidRPr="00881E80">
        <w:rPr>
          <w:rFonts w:ascii="宋体" w:eastAsia="宋体" w:hAnsi="宋体" w:cs="宋体" w:hint="eastAsia"/>
          <w:szCs w:val="21"/>
        </w:rPr>
        <w:t>、</w:t>
      </w:r>
      <w:r w:rsidRPr="00881E80">
        <w:rPr>
          <w:rFonts w:ascii="宋体" w:eastAsia="宋体" w:hAnsi="宋体" w:cs="宋体" w:hint="eastAsia"/>
          <w:szCs w:val="21"/>
        </w:rPr>
        <w:t>种类、分组及来源；</w:t>
      </w:r>
    </w:p>
    <w:p w:rsidR="0036611E" w:rsidRPr="00881E80" w:rsidRDefault="00F82606">
      <w:pPr>
        <w:pStyle w:val="a8"/>
        <w:numPr>
          <w:ilvl w:val="0"/>
          <w:numId w:val="8"/>
        </w:numPr>
        <w:adjustRightInd w:val="0"/>
        <w:snapToGrid w:val="0"/>
        <w:spacing w:line="360" w:lineRule="auto"/>
        <w:ind w:leftChars="0"/>
        <w:rPr>
          <w:rFonts w:ascii="Times New Roman" w:eastAsia="宋体" w:hAnsi="Times New Roman" w:cs="Times New Roman"/>
          <w:szCs w:val="21"/>
        </w:rPr>
      </w:pPr>
      <w:r w:rsidRPr="00881E80">
        <w:rPr>
          <w:rFonts w:ascii="Times New Roman" w:eastAsia="宋体" w:hAnsi="Times New Roman" w:cs="Times New Roman" w:hint="eastAsia"/>
          <w:szCs w:val="21"/>
        </w:rPr>
        <w:t>植物营养元素的功能及失调症状；</w:t>
      </w:r>
    </w:p>
    <w:p w:rsidR="0036611E" w:rsidRPr="00881E80" w:rsidRDefault="00F82606">
      <w:pPr>
        <w:pStyle w:val="a8"/>
        <w:numPr>
          <w:ilvl w:val="0"/>
          <w:numId w:val="8"/>
        </w:numPr>
        <w:adjustRightInd w:val="0"/>
        <w:snapToGrid w:val="0"/>
        <w:spacing w:line="360" w:lineRule="auto"/>
        <w:ind w:leftChars="0"/>
        <w:rPr>
          <w:rFonts w:ascii="Times New Roman" w:eastAsia="宋体" w:hAnsi="Times New Roman" w:cs="Times New Roman"/>
          <w:szCs w:val="21"/>
        </w:rPr>
      </w:pPr>
      <w:r w:rsidRPr="00881E80">
        <w:rPr>
          <w:rFonts w:ascii="Times New Roman" w:eastAsia="宋体" w:hAnsi="Times New Roman" w:cs="Times New Roman"/>
          <w:szCs w:val="21"/>
        </w:rPr>
        <w:t>有益元素</w:t>
      </w:r>
      <w:r w:rsidRPr="00881E80">
        <w:rPr>
          <w:rFonts w:ascii="Times New Roman" w:eastAsia="宋体" w:hAnsi="Times New Roman" w:cs="Times New Roman" w:hint="eastAsia"/>
          <w:szCs w:val="21"/>
        </w:rPr>
        <w:t>。</w:t>
      </w:r>
    </w:p>
    <w:p w:rsidR="0036611E" w:rsidRPr="00881E80" w:rsidRDefault="00F82606">
      <w:pPr>
        <w:widowControl/>
        <w:adjustRightInd w:val="0"/>
        <w:snapToGrid w:val="0"/>
        <w:spacing w:line="360" w:lineRule="auto"/>
        <w:ind w:leftChars="100" w:left="210" w:firstLineChars="200" w:firstLine="420"/>
        <w:rPr>
          <w:rFonts w:ascii="Times New Roman" w:hAnsi="Times New Roman"/>
          <w:kern w:val="0"/>
          <w:szCs w:val="21"/>
          <w:lang w:bidi="ar"/>
        </w:rPr>
      </w:pPr>
      <w:r w:rsidRPr="00881E80">
        <w:rPr>
          <w:rFonts w:ascii="Times New Roman" w:hAnsi="Times New Roman"/>
          <w:kern w:val="0"/>
          <w:szCs w:val="21"/>
          <w:lang w:bidi="ar"/>
        </w:rPr>
        <w:t xml:space="preserve">2. </w:t>
      </w:r>
      <w:r w:rsidRPr="00881E80">
        <w:rPr>
          <w:rFonts w:ascii="Times New Roman" w:hAnsi="Times New Roman"/>
          <w:kern w:val="0"/>
          <w:szCs w:val="21"/>
          <w:lang w:bidi="ar"/>
        </w:rPr>
        <w:t>考试要求</w:t>
      </w:r>
    </w:p>
    <w:p w:rsidR="0036611E" w:rsidRPr="00881E80" w:rsidRDefault="00F82606">
      <w:pPr>
        <w:pStyle w:val="a8"/>
        <w:numPr>
          <w:ilvl w:val="0"/>
          <w:numId w:val="9"/>
        </w:numPr>
        <w:adjustRightInd w:val="0"/>
        <w:snapToGrid w:val="0"/>
        <w:spacing w:line="360" w:lineRule="auto"/>
        <w:ind w:leftChars="0"/>
        <w:rPr>
          <w:rFonts w:ascii="Times New Roman" w:eastAsia="宋体" w:hAnsi="Times New Roman" w:cs="Times New Roman"/>
          <w:szCs w:val="21"/>
        </w:rPr>
      </w:pPr>
      <w:r w:rsidRPr="00881E80">
        <w:rPr>
          <w:rFonts w:ascii="Times New Roman" w:eastAsia="宋体" w:hAnsi="Times New Roman" w:cs="Times New Roman"/>
          <w:szCs w:val="21"/>
        </w:rPr>
        <w:t>了解植物必需营养元素的概念、判断标准及其在植物体内的含量</w:t>
      </w:r>
      <w:r w:rsidRPr="00881E80">
        <w:rPr>
          <w:rFonts w:ascii="Times New Roman" w:eastAsia="宋体" w:hAnsi="Times New Roman" w:cs="Times New Roman" w:hint="eastAsia"/>
          <w:szCs w:val="21"/>
        </w:rPr>
        <w:t>、</w:t>
      </w:r>
      <w:r w:rsidRPr="00881E80">
        <w:rPr>
          <w:rFonts w:ascii="Times New Roman" w:eastAsia="宋体" w:hAnsi="Times New Roman" w:cs="Times New Roman" w:hint="eastAsia"/>
          <w:szCs w:val="21"/>
        </w:rPr>
        <w:t>存在形态</w:t>
      </w:r>
      <w:r w:rsidRPr="00881E80">
        <w:rPr>
          <w:rFonts w:ascii="Times New Roman" w:eastAsia="宋体" w:hAnsi="Times New Roman" w:cs="Times New Roman"/>
          <w:szCs w:val="21"/>
        </w:rPr>
        <w:t>与分布；</w:t>
      </w:r>
    </w:p>
    <w:p w:rsidR="0036611E" w:rsidRPr="00881E80" w:rsidRDefault="00F82606">
      <w:pPr>
        <w:pStyle w:val="a8"/>
        <w:numPr>
          <w:ilvl w:val="0"/>
          <w:numId w:val="9"/>
        </w:numPr>
        <w:adjustRightInd w:val="0"/>
        <w:snapToGrid w:val="0"/>
        <w:spacing w:line="360" w:lineRule="auto"/>
        <w:ind w:leftChars="0"/>
        <w:rPr>
          <w:rFonts w:ascii="Times New Roman" w:eastAsia="宋体" w:hAnsi="Times New Roman" w:cs="Times New Roman"/>
          <w:szCs w:val="21"/>
        </w:rPr>
      </w:pPr>
      <w:r w:rsidRPr="00881E80">
        <w:rPr>
          <w:rFonts w:ascii="Times New Roman" w:eastAsia="宋体" w:hAnsi="Times New Roman" w:cs="Times New Roman" w:hint="eastAsia"/>
          <w:szCs w:val="21"/>
        </w:rPr>
        <w:t>熟悉</w:t>
      </w:r>
      <w:r w:rsidRPr="00881E80">
        <w:rPr>
          <w:rFonts w:ascii="Times New Roman" w:eastAsia="宋体" w:hAnsi="Times New Roman" w:cs="Times New Roman"/>
          <w:szCs w:val="21"/>
        </w:rPr>
        <w:t>非矿质元素的营养功能及其过量的危害；</w:t>
      </w:r>
    </w:p>
    <w:p w:rsidR="0036611E" w:rsidRPr="00881E80" w:rsidRDefault="00F82606">
      <w:pPr>
        <w:pStyle w:val="a8"/>
        <w:numPr>
          <w:ilvl w:val="0"/>
          <w:numId w:val="9"/>
        </w:numPr>
        <w:adjustRightInd w:val="0"/>
        <w:snapToGrid w:val="0"/>
        <w:spacing w:line="360" w:lineRule="auto"/>
        <w:ind w:leftChars="0"/>
        <w:rPr>
          <w:rFonts w:ascii="Times New Roman" w:eastAsia="宋体" w:hAnsi="Times New Roman" w:cs="Times New Roman"/>
          <w:szCs w:val="21"/>
        </w:rPr>
      </w:pPr>
      <w:r w:rsidRPr="00881E80">
        <w:rPr>
          <w:rFonts w:ascii="Times New Roman" w:eastAsia="宋体" w:hAnsi="Times New Roman" w:cs="Times New Roman" w:hint="eastAsia"/>
          <w:szCs w:val="21"/>
        </w:rPr>
        <w:lastRenderedPageBreak/>
        <w:t>理解</w:t>
      </w:r>
      <w:r w:rsidRPr="00881E80">
        <w:rPr>
          <w:rFonts w:ascii="Times New Roman" w:eastAsia="宋体" w:hAnsi="Times New Roman" w:cs="Times New Roman"/>
          <w:szCs w:val="21"/>
        </w:rPr>
        <w:t>氮元素的营养功能，</w:t>
      </w:r>
      <w:proofErr w:type="gramStart"/>
      <w:r w:rsidRPr="00881E80">
        <w:rPr>
          <w:rFonts w:ascii="Times New Roman" w:eastAsia="宋体" w:hAnsi="Times New Roman" w:cs="Times New Roman"/>
          <w:szCs w:val="21"/>
        </w:rPr>
        <w:t>氮缺乏</w:t>
      </w:r>
      <w:proofErr w:type="gramEnd"/>
      <w:r w:rsidRPr="00881E80">
        <w:rPr>
          <w:rFonts w:ascii="Times New Roman" w:eastAsia="宋体" w:hAnsi="Times New Roman" w:cs="Times New Roman"/>
          <w:szCs w:val="21"/>
        </w:rPr>
        <w:t>的典型症状和氮过量的危害；</w:t>
      </w:r>
    </w:p>
    <w:p w:rsidR="0036611E" w:rsidRPr="00881E80" w:rsidRDefault="00F82606">
      <w:pPr>
        <w:pStyle w:val="a8"/>
        <w:numPr>
          <w:ilvl w:val="0"/>
          <w:numId w:val="9"/>
        </w:numPr>
        <w:adjustRightInd w:val="0"/>
        <w:snapToGrid w:val="0"/>
        <w:spacing w:line="360" w:lineRule="auto"/>
        <w:ind w:leftChars="0"/>
        <w:rPr>
          <w:rFonts w:ascii="Times New Roman" w:eastAsia="宋体" w:hAnsi="Times New Roman" w:cs="Times New Roman"/>
          <w:szCs w:val="21"/>
        </w:rPr>
      </w:pPr>
      <w:r w:rsidRPr="00881E80">
        <w:rPr>
          <w:rFonts w:ascii="Times New Roman" w:eastAsia="宋体" w:hAnsi="Times New Roman" w:cs="Times New Roman" w:hint="eastAsia"/>
          <w:szCs w:val="21"/>
        </w:rPr>
        <w:t>掌握</w:t>
      </w:r>
      <w:r w:rsidRPr="00881E80">
        <w:rPr>
          <w:rFonts w:ascii="Times New Roman" w:hAnsi="Times New Roman" w:cs="Times New Roman"/>
          <w:szCs w:val="21"/>
        </w:rPr>
        <w:t>NO</w:t>
      </w:r>
      <w:r w:rsidRPr="00881E80">
        <w:rPr>
          <w:rFonts w:ascii="Times New Roman" w:hAnsi="Times New Roman" w:cs="Times New Roman"/>
          <w:szCs w:val="21"/>
          <w:vertAlign w:val="subscript"/>
        </w:rPr>
        <w:t>3</w:t>
      </w:r>
      <w:r w:rsidRPr="00881E80">
        <w:rPr>
          <w:rFonts w:ascii="Times New Roman" w:hAnsi="Times New Roman" w:cs="Times New Roman"/>
          <w:szCs w:val="21"/>
          <w:vertAlign w:val="superscript"/>
        </w:rPr>
        <w:t>-</w:t>
      </w:r>
      <w:r w:rsidRPr="00881E80">
        <w:rPr>
          <w:rFonts w:ascii="Times New Roman" w:hAnsi="Times New Roman" w:cs="Times New Roman"/>
          <w:szCs w:val="21"/>
        </w:rPr>
        <w:t>-N</w:t>
      </w:r>
      <w:r w:rsidRPr="00881E80">
        <w:rPr>
          <w:rFonts w:ascii="Times New Roman" w:hAnsi="Times New Roman" w:cs="Times New Roman"/>
          <w:szCs w:val="21"/>
        </w:rPr>
        <w:t>和</w:t>
      </w:r>
      <w:r w:rsidRPr="00881E80">
        <w:rPr>
          <w:rFonts w:ascii="Times New Roman" w:hAnsi="Times New Roman" w:cs="Times New Roman"/>
          <w:szCs w:val="21"/>
        </w:rPr>
        <w:t>NH</w:t>
      </w:r>
      <w:r w:rsidRPr="00881E80">
        <w:rPr>
          <w:rFonts w:ascii="Times New Roman" w:hAnsi="Times New Roman" w:cs="Times New Roman"/>
          <w:szCs w:val="21"/>
          <w:vertAlign w:val="subscript"/>
        </w:rPr>
        <w:t>4</w:t>
      </w:r>
      <w:r w:rsidRPr="00881E80">
        <w:rPr>
          <w:rFonts w:ascii="Times New Roman" w:hAnsi="Times New Roman" w:cs="Times New Roman"/>
          <w:szCs w:val="21"/>
          <w:vertAlign w:val="superscript"/>
        </w:rPr>
        <w:t>+</w:t>
      </w:r>
      <w:r w:rsidRPr="00881E80">
        <w:rPr>
          <w:rFonts w:ascii="Times New Roman" w:hAnsi="Times New Roman" w:cs="Times New Roman"/>
          <w:szCs w:val="21"/>
        </w:rPr>
        <w:t>-N</w:t>
      </w:r>
      <w:r w:rsidRPr="00881E80">
        <w:rPr>
          <w:rFonts w:ascii="Times New Roman" w:hAnsi="Times New Roman" w:cs="Times New Roman"/>
          <w:szCs w:val="21"/>
        </w:rPr>
        <w:t>营养作用的异同，</w:t>
      </w:r>
      <w:r w:rsidRPr="00881E80">
        <w:rPr>
          <w:rFonts w:ascii="Times New Roman" w:hAnsi="Times New Roman" w:cs="Times New Roman"/>
          <w:szCs w:val="21"/>
        </w:rPr>
        <w:t>NH</w:t>
      </w:r>
      <w:r w:rsidRPr="00881E80">
        <w:rPr>
          <w:rFonts w:ascii="Times New Roman" w:hAnsi="Times New Roman" w:cs="Times New Roman"/>
          <w:szCs w:val="21"/>
          <w:vertAlign w:val="subscript"/>
        </w:rPr>
        <w:t>4</w:t>
      </w:r>
      <w:r w:rsidRPr="00881E80">
        <w:rPr>
          <w:rFonts w:ascii="Times New Roman" w:hAnsi="Times New Roman" w:cs="Times New Roman"/>
          <w:szCs w:val="21"/>
          <w:vertAlign w:val="superscript"/>
        </w:rPr>
        <w:t>+</w:t>
      </w:r>
      <w:r w:rsidRPr="00881E80">
        <w:rPr>
          <w:rFonts w:ascii="Times New Roman" w:hAnsi="Times New Roman" w:cs="Times New Roman"/>
          <w:szCs w:val="21"/>
        </w:rPr>
        <w:t>-N</w:t>
      </w:r>
      <w:r w:rsidRPr="00881E80">
        <w:rPr>
          <w:rFonts w:ascii="Times New Roman" w:hAnsi="Times New Roman" w:cs="Times New Roman"/>
          <w:szCs w:val="21"/>
        </w:rPr>
        <w:t>的吸收机理及其对根际</w:t>
      </w:r>
      <w:r w:rsidRPr="00881E80">
        <w:rPr>
          <w:rFonts w:ascii="Times New Roman" w:hAnsi="Times New Roman" w:cs="Times New Roman"/>
          <w:szCs w:val="21"/>
        </w:rPr>
        <w:t>pH</w:t>
      </w:r>
      <w:r w:rsidRPr="00881E80">
        <w:rPr>
          <w:rFonts w:ascii="Times New Roman" w:hAnsi="Times New Roman" w:cs="Times New Roman"/>
          <w:szCs w:val="21"/>
        </w:rPr>
        <w:t>值的影响，</w:t>
      </w:r>
      <w:r w:rsidRPr="00881E80">
        <w:rPr>
          <w:rFonts w:ascii="Times New Roman" w:hAnsi="Times New Roman" w:cs="Times New Roman"/>
          <w:szCs w:val="21"/>
        </w:rPr>
        <w:t>NO</w:t>
      </w:r>
      <w:r w:rsidRPr="00881E80">
        <w:rPr>
          <w:rFonts w:ascii="Times New Roman" w:hAnsi="Times New Roman" w:cs="Times New Roman"/>
          <w:szCs w:val="21"/>
          <w:vertAlign w:val="subscript"/>
        </w:rPr>
        <w:t>3</w:t>
      </w:r>
      <w:r w:rsidRPr="00881E80">
        <w:rPr>
          <w:rFonts w:ascii="Times New Roman" w:hAnsi="Times New Roman" w:cs="Times New Roman"/>
          <w:szCs w:val="21"/>
          <w:vertAlign w:val="superscript"/>
        </w:rPr>
        <w:t>-</w:t>
      </w:r>
      <w:r w:rsidRPr="00881E80">
        <w:rPr>
          <w:rFonts w:ascii="Times New Roman" w:hAnsi="Times New Roman" w:cs="Times New Roman"/>
          <w:szCs w:val="21"/>
        </w:rPr>
        <w:t>-N</w:t>
      </w:r>
      <w:r w:rsidRPr="00881E80">
        <w:rPr>
          <w:rFonts w:ascii="Times New Roman" w:hAnsi="Times New Roman" w:cs="Times New Roman"/>
          <w:szCs w:val="21"/>
        </w:rPr>
        <w:t>吸收与同化过程及其影响因素；</w:t>
      </w:r>
    </w:p>
    <w:p w:rsidR="0036611E" w:rsidRPr="00881E80" w:rsidRDefault="00F82606">
      <w:pPr>
        <w:pStyle w:val="a8"/>
        <w:numPr>
          <w:ilvl w:val="0"/>
          <w:numId w:val="9"/>
        </w:numPr>
        <w:adjustRightInd w:val="0"/>
        <w:snapToGrid w:val="0"/>
        <w:spacing w:line="360" w:lineRule="auto"/>
        <w:ind w:leftChars="0"/>
        <w:rPr>
          <w:rFonts w:ascii="Times New Roman" w:eastAsia="宋体" w:hAnsi="Times New Roman" w:cs="Times New Roman"/>
          <w:szCs w:val="21"/>
        </w:rPr>
      </w:pPr>
      <w:r w:rsidRPr="00881E80">
        <w:rPr>
          <w:rFonts w:ascii="Times New Roman" w:hAnsi="Times New Roman" w:cs="Times New Roman" w:hint="eastAsia"/>
          <w:szCs w:val="21"/>
        </w:rPr>
        <w:t>理解</w:t>
      </w:r>
      <w:r w:rsidRPr="00881E80">
        <w:rPr>
          <w:rFonts w:ascii="Times New Roman" w:hAnsi="Times New Roman" w:cs="Times New Roman" w:hint="eastAsia"/>
          <w:szCs w:val="21"/>
        </w:rPr>
        <w:t>磷素的营养功能</w:t>
      </w:r>
      <w:r w:rsidRPr="00881E80">
        <w:rPr>
          <w:rFonts w:ascii="Times New Roman" w:hAnsi="Times New Roman" w:cs="Times New Roman" w:hint="eastAsia"/>
          <w:szCs w:val="21"/>
        </w:rPr>
        <w:t>、</w:t>
      </w:r>
      <w:r w:rsidRPr="00881E80">
        <w:rPr>
          <w:rFonts w:ascii="Times New Roman" w:hAnsi="Times New Roman" w:cs="Times New Roman"/>
          <w:szCs w:val="21"/>
        </w:rPr>
        <w:t>吸收利用</w:t>
      </w:r>
      <w:r w:rsidRPr="00881E80">
        <w:rPr>
          <w:rFonts w:ascii="Times New Roman" w:hAnsi="Times New Roman" w:cs="Times New Roman" w:hint="eastAsia"/>
          <w:szCs w:val="21"/>
        </w:rPr>
        <w:t>过程及</w:t>
      </w:r>
      <w:r w:rsidRPr="00881E80">
        <w:rPr>
          <w:rFonts w:ascii="Times New Roman" w:hAnsi="Times New Roman" w:cs="Times New Roman"/>
          <w:szCs w:val="21"/>
        </w:rPr>
        <w:t>菌根在促进植物吸收</w:t>
      </w:r>
      <w:proofErr w:type="gramStart"/>
      <w:r w:rsidRPr="00881E80">
        <w:rPr>
          <w:rFonts w:ascii="Times New Roman" w:hAnsi="Times New Roman" w:cs="Times New Roman"/>
          <w:szCs w:val="21"/>
        </w:rPr>
        <w:t>磷过程</w:t>
      </w:r>
      <w:proofErr w:type="gramEnd"/>
      <w:r w:rsidRPr="00881E80">
        <w:rPr>
          <w:rFonts w:ascii="Times New Roman" w:hAnsi="Times New Roman" w:cs="Times New Roman"/>
          <w:szCs w:val="21"/>
        </w:rPr>
        <w:t>中的作用</w:t>
      </w:r>
      <w:r w:rsidRPr="00881E80">
        <w:rPr>
          <w:rFonts w:ascii="Times New Roman" w:hAnsi="Times New Roman" w:cs="Times New Roman" w:hint="eastAsia"/>
          <w:szCs w:val="21"/>
        </w:rPr>
        <w:t>；</w:t>
      </w:r>
      <w:r w:rsidRPr="00881E80">
        <w:rPr>
          <w:rFonts w:ascii="Times New Roman" w:hAnsi="Times New Roman" w:cs="Times New Roman" w:hint="eastAsia"/>
          <w:szCs w:val="21"/>
        </w:rPr>
        <w:t>熟悉</w:t>
      </w:r>
      <w:r w:rsidRPr="00881E80">
        <w:rPr>
          <w:rFonts w:ascii="Times New Roman" w:eastAsia="宋体" w:hAnsi="Times New Roman" w:cs="Times New Roman"/>
          <w:szCs w:val="21"/>
        </w:rPr>
        <w:t>磷元</w:t>
      </w:r>
      <w:r w:rsidRPr="00881E80">
        <w:rPr>
          <w:rFonts w:ascii="Times New Roman" w:eastAsia="宋体" w:hAnsi="Times New Roman" w:cs="Times New Roman" w:hint="eastAsia"/>
          <w:szCs w:val="21"/>
        </w:rPr>
        <w:t>素失调的</w:t>
      </w:r>
      <w:r w:rsidRPr="00881E80">
        <w:rPr>
          <w:rFonts w:ascii="Times New Roman" w:eastAsia="宋体" w:hAnsi="Times New Roman" w:cs="Times New Roman"/>
          <w:szCs w:val="21"/>
        </w:rPr>
        <w:t>危害</w:t>
      </w:r>
      <w:r w:rsidRPr="00881E80">
        <w:rPr>
          <w:rFonts w:ascii="Times New Roman" w:hAnsi="Times New Roman" w:cs="Times New Roman" w:hint="eastAsia"/>
          <w:szCs w:val="21"/>
        </w:rPr>
        <w:t>及植物营养遗传特性的改良途径等相关知识；</w:t>
      </w:r>
    </w:p>
    <w:p w:rsidR="0036611E" w:rsidRPr="00881E80" w:rsidRDefault="00F82606">
      <w:pPr>
        <w:pStyle w:val="a8"/>
        <w:numPr>
          <w:ilvl w:val="0"/>
          <w:numId w:val="9"/>
        </w:numPr>
        <w:adjustRightInd w:val="0"/>
        <w:snapToGrid w:val="0"/>
        <w:spacing w:line="360" w:lineRule="auto"/>
        <w:ind w:leftChars="0"/>
        <w:rPr>
          <w:rFonts w:ascii="Times New Roman" w:eastAsia="宋体" w:hAnsi="Times New Roman" w:cs="Times New Roman"/>
          <w:szCs w:val="21"/>
        </w:rPr>
      </w:pPr>
      <w:r w:rsidRPr="00881E80">
        <w:rPr>
          <w:rFonts w:ascii="Times New Roman" w:eastAsia="宋体" w:hAnsi="Times New Roman" w:cs="Times New Roman" w:hint="eastAsia"/>
          <w:szCs w:val="21"/>
        </w:rPr>
        <w:t>理解</w:t>
      </w:r>
      <w:r w:rsidRPr="00881E80">
        <w:rPr>
          <w:rFonts w:ascii="Times New Roman" w:eastAsia="宋体" w:hAnsi="Times New Roman" w:cs="Times New Roman"/>
          <w:szCs w:val="21"/>
        </w:rPr>
        <w:t>钾元素的营养功能，</w:t>
      </w:r>
      <w:r w:rsidRPr="00881E80">
        <w:rPr>
          <w:rFonts w:ascii="Times New Roman" w:eastAsia="宋体" w:hAnsi="Times New Roman" w:cs="Times New Roman" w:hint="eastAsia"/>
          <w:szCs w:val="21"/>
        </w:rPr>
        <w:t>掌握</w:t>
      </w:r>
      <w:r w:rsidRPr="00881E80">
        <w:rPr>
          <w:rFonts w:ascii="Times New Roman" w:eastAsia="宋体" w:hAnsi="Times New Roman" w:cs="Times New Roman"/>
          <w:szCs w:val="21"/>
        </w:rPr>
        <w:t>钾是品质元素的原因</w:t>
      </w:r>
      <w:r w:rsidRPr="00881E80">
        <w:rPr>
          <w:rFonts w:ascii="Times New Roman" w:eastAsia="宋体" w:hAnsi="Times New Roman" w:cs="Times New Roman" w:hint="eastAsia"/>
          <w:szCs w:val="21"/>
        </w:rPr>
        <w:t>及其</w:t>
      </w:r>
      <w:r w:rsidRPr="00881E80">
        <w:rPr>
          <w:rFonts w:ascii="Times New Roman" w:eastAsia="宋体" w:hAnsi="Times New Roman" w:cs="Times New Roman"/>
          <w:szCs w:val="21"/>
        </w:rPr>
        <w:t>对</w:t>
      </w:r>
      <w:r w:rsidRPr="00881E80">
        <w:rPr>
          <w:rFonts w:ascii="Times New Roman" w:eastAsia="宋体" w:hAnsi="Times New Roman" w:cs="Times New Roman" w:hint="eastAsia"/>
          <w:szCs w:val="21"/>
        </w:rPr>
        <w:t>作物抗逆性方面</w:t>
      </w:r>
      <w:r w:rsidRPr="00881E80">
        <w:rPr>
          <w:rFonts w:ascii="Times New Roman" w:eastAsia="宋体" w:hAnsi="Times New Roman" w:cs="Times New Roman"/>
          <w:szCs w:val="21"/>
        </w:rPr>
        <w:t>的作用；</w:t>
      </w:r>
      <w:r w:rsidRPr="00881E80">
        <w:rPr>
          <w:rFonts w:ascii="Times New Roman" w:eastAsia="宋体" w:hAnsi="Times New Roman" w:cs="Times New Roman" w:hint="eastAsia"/>
          <w:szCs w:val="21"/>
        </w:rPr>
        <w:t>理解</w:t>
      </w:r>
      <w:r w:rsidRPr="00881E80">
        <w:rPr>
          <w:rFonts w:ascii="Times New Roman" w:eastAsia="宋体" w:hAnsi="Times New Roman" w:cs="Times New Roman"/>
          <w:szCs w:val="21"/>
        </w:rPr>
        <w:t>钾元素缺乏的典型症状和过量的危害；</w:t>
      </w:r>
    </w:p>
    <w:p w:rsidR="0036611E" w:rsidRPr="00881E80" w:rsidRDefault="00F82606">
      <w:pPr>
        <w:pStyle w:val="a8"/>
        <w:numPr>
          <w:ilvl w:val="0"/>
          <w:numId w:val="9"/>
        </w:numPr>
        <w:adjustRightInd w:val="0"/>
        <w:snapToGrid w:val="0"/>
        <w:spacing w:line="360" w:lineRule="auto"/>
        <w:ind w:leftChars="0"/>
        <w:rPr>
          <w:rFonts w:ascii="Times New Roman" w:eastAsia="宋体" w:hAnsi="Times New Roman" w:cs="Times New Roman"/>
          <w:szCs w:val="21"/>
        </w:rPr>
      </w:pPr>
      <w:r w:rsidRPr="00881E80">
        <w:rPr>
          <w:rFonts w:ascii="Times New Roman" w:eastAsia="宋体" w:hAnsi="Times New Roman" w:cs="Times New Roman" w:hint="eastAsia"/>
          <w:szCs w:val="21"/>
        </w:rPr>
        <w:t>掌握中钙</w:t>
      </w:r>
      <w:r w:rsidRPr="00881E80">
        <w:rPr>
          <w:rFonts w:ascii="Times New Roman" w:eastAsia="宋体" w:hAnsi="Times New Roman" w:cs="Times New Roman"/>
          <w:szCs w:val="21"/>
        </w:rPr>
        <w:t>元素的营养功能</w:t>
      </w:r>
      <w:r w:rsidRPr="00881E80">
        <w:rPr>
          <w:rFonts w:ascii="Times New Roman" w:eastAsia="宋体" w:hAnsi="Times New Roman" w:cs="Times New Roman" w:hint="eastAsia"/>
          <w:szCs w:val="21"/>
        </w:rPr>
        <w:t>及失调</w:t>
      </w:r>
      <w:r w:rsidRPr="00881E80">
        <w:rPr>
          <w:rFonts w:ascii="Times New Roman" w:eastAsia="宋体" w:hAnsi="Times New Roman" w:cs="Times New Roman"/>
          <w:szCs w:val="21"/>
        </w:rPr>
        <w:t>的典型症状；</w:t>
      </w:r>
    </w:p>
    <w:p w:rsidR="0036611E" w:rsidRPr="00881E80" w:rsidRDefault="00F82606">
      <w:pPr>
        <w:pStyle w:val="a8"/>
        <w:numPr>
          <w:ilvl w:val="0"/>
          <w:numId w:val="9"/>
        </w:numPr>
        <w:adjustRightInd w:val="0"/>
        <w:snapToGrid w:val="0"/>
        <w:spacing w:line="360" w:lineRule="auto"/>
        <w:ind w:leftChars="0"/>
        <w:rPr>
          <w:rFonts w:ascii="Times New Roman" w:eastAsia="宋体" w:hAnsi="Times New Roman" w:cs="Times New Roman"/>
          <w:szCs w:val="21"/>
        </w:rPr>
      </w:pPr>
      <w:r w:rsidRPr="00881E80">
        <w:rPr>
          <w:rFonts w:ascii="Times New Roman" w:eastAsia="宋体" w:hAnsi="Times New Roman" w:cs="Times New Roman"/>
          <w:szCs w:val="21"/>
        </w:rPr>
        <w:t>熟悉镁元素的营养功能，并理解植物对镁的需求与缺镁症状；</w:t>
      </w:r>
    </w:p>
    <w:p w:rsidR="0036611E" w:rsidRPr="00881E80" w:rsidRDefault="00F82606">
      <w:pPr>
        <w:pStyle w:val="a8"/>
        <w:numPr>
          <w:ilvl w:val="0"/>
          <w:numId w:val="9"/>
        </w:numPr>
        <w:adjustRightInd w:val="0"/>
        <w:snapToGrid w:val="0"/>
        <w:spacing w:line="360" w:lineRule="auto"/>
        <w:ind w:leftChars="0"/>
        <w:rPr>
          <w:rFonts w:ascii="Times New Roman" w:eastAsia="宋体" w:hAnsi="Times New Roman" w:cs="Times New Roman"/>
          <w:szCs w:val="21"/>
        </w:rPr>
      </w:pPr>
      <w:r w:rsidRPr="00881E80">
        <w:rPr>
          <w:rFonts w:ascii="Times New Roman" w:eastAsia="宋体" w:hAnsi="Times New Roman" w:cs="Times New Roman" w:hint="eastAsia"/>
          <w:szCs w:val="21"/>
        </w:rPr>
        <w:t>理解常见的微量元素的营养功能及失调症状</w:t>
      </w:r>
      <w:r w:rsidRPr="00881E80">
        <w:rPr>
          <w:rFonts w:ascii="Times New Roman" w:eastAsia="宋体" w:hAnsi="Times New Roman" w:cs="Times New Roman"/>
          <w:szCs w:val="21"/>
        </w:rPr>
        <w:t>；</w:t>
      </w:r>
    </w:p>
    <w:p w:rsidR="0036611E" w:rsidRPr="00881E80" w:rsidRDefault="00F82606">
      <w:pPr>
        <w:pStyle w:val="a8"/>
        <w:numPr>
          <w:ilvl w:val="0"/>
          <w:numId w:val="9"/>
        </w:numPr>
        <w:adjustRightInd w:val="0"/>
        <w:snapToGrid w:val="0"/>
        <w:spacing w:line="360" w:lineRule="auto"/>
        <w:ind w:leftChars="0"/>
        <w:rPr>
          <w:rFonts w:ascii="Times New Roman" w:eastAsia="宋体" w:hAnsi="Times New Roman" w:cs="Times New Roman"/>
          <w:szCs w:val="21"/>
        </w:rPr>
      </w:pPr>
      <w:r w:rsidRPr="00881E80">
        <w:rPr>
          <w:rFonts w:ascii="Times New Roman" w:hAnsi="Times New Roman" w:cs="Times New Roman" w:hint="eastAsia"/>
          <w:szCs w:val="21"/>
        </w:rPr>
        <w:t>理解</w:t>
      </w:r>
      <w:r w:rsidRPr="00881E80">
        <w:rPr>
          <w:rFonts w:ascii="Times New Roman" w:hAnsi="Times New Roman" w:cs="Times New Roman"/>
          <w:szCs w:val="21"/>
        </w:rPr>
        <w:t>作物缺氮、缺硫、缺镁的差异；</w:t>
      </w:r>
    </w:p>
    <w:p w:rsidR="0036611E" w:rsidRPr="00881E80" w:rsidRDefault="00F82606">
      <w:pPr>
        <w:pStyle w:val="a8"/>
        <w:numPr>
          <w:ilvl w:val="0"/>
          <w:numId w:val="9"/>
        </w:numPr>
        <w:adjustRightInd w:val="0"/>
        <w:snapToGrid w:val="0"/>
        <w:spacing w:line="360" w:lineRule="auto"/>
        <w:ind w:leftChars="0"/>
        <w:rPr>
          <w:rFonts w:ascii="Times New Roman" w:eastAsia="宋体" w:hAnsi="Times New Roman" w:cs="Times New Roman"/>
          <w:szCs w:val="21"/>
        </w:rPr>
      </w:pPr>
      <w:r w:rsidRPr="00881E80">
        <w:rPr>
          <w:rFonts w:ascii="Times New Roman" w:eastAsia="宋体" w:hAnsi="Times New Roman" w:cs="Times New Roman"/>
          <w:szCs w:val="21"/>
        </w:rPr>
        <w:t>了解植物有益营养元素的概念，并</w:t>
      </w:r>
      <w:r w:rsidRPr="00881E80">
        <w:rPr>
          <w:rFonts w:ascii="Times New Roman" w:eastAsia="宋体" w:hAnsi="Times New Roman" w:cs="Times New Roman" w:hint="eastAsia"/>
          <w:szCs w:val="21"/>
        </w:rPr>
        <w:t>理解</w:t>
      </w:r>
      <w:r w:rsidRPr="00881E80">
        <w:rPr>
          <w:rFonts w:ascii="Times New Roman" w:eastAsia="宋体" w:hAnsi="Times New Roman" w:cs="Times New Roman"/>
          <w:szCs w:val="21"/>
        </w:rPr>
        <w:t>植物有益营养元素的功能</w:t>
      </w:r>
      <w:r w:rsidRPr="00881E80">
        <w:rPr>
          <w:rFonts w:ascii="Times New Roman" w:eastAsia="宋体" w:hAnsi="Times New Roman" w:cs="Times New Roman" w:hint="eastAsia"/>
          <w:szCs w:val="21"/>
        </w:rPr>
        <w:t>；熟悉硅在作物生产中的作用与科学施用措施</w:t>
      </w:r>
      <w:r w:rsidRPr="00881E80">
        <w:rPr>
          <w:rFonts w:ascii="Times New Roman" w:eastAsia="宋体" w:hAnsi="Times New Roman" w:cs="Times New Roman" w:hint="eastAsia"/>
          <w:szCs w:val="21"/>
        </w:rPr>
        <w:t>；</w:t>
      </w:r>
    </w:p>
    <w:p w:rsidR="0036611E" w:rsidRPr="00881E80" w:rsidRDefault="00F82606">
      <w:pPr>
        <w:pStyle w:val="a8"/>
        <w:numPr>
          <w:ilvl w:val="0"/>
          <w:numId w:val="9"/>
        </w:numPr>
        <w:adjustRightInd w:val="0"/>
        <w:snapToGrid w:val="0"/>
        <w:spacing w:line="360" w:lineRule="auto"/>
        <w:ind w:leftChars="0"/>
        <w:rPr>
          <w:rFonts w:ascii="Times New Roman" w:eastAsia="宋体" w:hAnsi="Times New Roman" w:cs="Times New Roman"/>
          <w:szCs w:val="21"/>
        </w:rPr>
      </w:pPr>
      <w:r w:rsidRPr="00881E80">
        <w:rPr>
          <w:rFonts w:ascii="Times New Roman" w:eastAsia="宋体" w:hAnsi="Times New Roman" w:cs="Times New Roman"/>
          <w:szCs w:val="21"/>
        </w:rPr>
        <w:t>理解植物营养元素缺乏、适量和过量之间的关系</w:t>
      </w:r>
      <w:r w:rsidRPr="00881E80">
        <w:rPr>
          <w:rFonts w:ascii="宋体" w:eastAsia="宋体" w:hAnsi="宋体" w:cs="宋体"/>
          <w:szCs w:val="21"/>
        </w:rPr>
        <w:t>。</w:t>
      </w:r>
    </w:p>
    <w:p w:rsidR="0036611E" w:rsidRDefault="00F82606">
      <w:pPr>
        <w:pStyle w:val="2"/>
        <w:adjustRightInd w:val="0"/>
        <w:snapToGrid w:val="0"/>
        <w:spacing w:before="0" w:after="0" w:line="360" w:lineRule="auto"/>
        <w:ind w:firstLineChars="100" w:firstLine="241"/>
        <w:jc w:val="left"/>
        <w:rPr>
          <w:rFonts w:cs="Times New Roman"/>
          <w:lang w:bidi="ar"/>
        </w:rPr>
      </w:pPr>
      <w:r>
        <w:rPr>
          <w:rFonts w:cs="Times New Roman"/>
          <w:lang w:bidi="ar"/>
        </w:rPr>
        <w:t>（五）植物营养学的应用</w:t>
      </w:r>
    </w:p>
    <w:p w:rsidR="0036611E" w:rsidRDefault="00F82606">
      <w:pPr>
        <w:widowControl/>
        <w:adjustRightInd w:val="0"/>
        <w:snapToGrid w:val="0"/>
        <w:spacing w:line="360" w:lineRule="auto"/>
        <w:ind w:leftChars="100" w:left="210" w:firstLineChars="200" w:firstLine="420"/>
        <w:rPr>
          <w:rFonts w:ascii="Times New Roman" w:hAnsi="Times New Roman"/>
          <w:kern w:val="0"/>
          <w:szCs w:val="21"/>
          <w:lang w:bidi="ar"/>
        </w:rPr>
      </w:pPr>
      <w:bookmarkStart w:id="1" w:name="OLE_LINK1"/>
      <w:bookmarkStart w:id="2" w:name="OLE_LINK2"/>
      <w:bookmarkStart w:id="3" w:name="_GoBack"/>
      <w:r>
        <w:rPr>
          <w:rFonts w:ascii="Times New Roman" w:hAnsi="Times New Roman"/>
          <w:kern w:val="0"/>
          <w:szCs w:val="21"/>
          <w:lang w:bidi="ar"/>
        </w:rPr>
        <w:t xml:space="preserve">1. </w:t>
      </w:r>
      <w:r>
        <w:rPr>
          <w:rFonts w:ascii="Times New Roman" w:hAnsi="Times New Roman"/>
          <w:kern w:val="0"/>
          <w:szCs w:val="21"/>
          <w:lang w:bidi="ar"/>
        </w:rPr>
        <w:t>考试内容</w:t>
      </w:r>
    </w:p>
    <w:p w:rsidR="0036611E" w:rsidRDefault="00F82606">
      <w:pPr>
        <w:pStyle w:val="a8"/>
        <w:numPr>
          <w:ilvl w:val="0"/>
          <w:numId w:val="10"/>
        </w:numPr>
        <w:adjustRightInd w:val="0"/>
        <w:snapToGrid w:val="0"/>
        <w:spacing w:line="360" w:lineRule="auto"/>
        <w:ind w:leftChars="0"/>
        <w:rPr>
          <w:rFonts w:ascii="Times New Roman" w:eastAsia="宋体" w:hAnsi="Times New Roman" w:cs="Times New Roman"/>
        </w:rPr>
      </w:pPr>
      <w:r>
        <w:rPr>
          <w:rFonts w:ascii="Times New Roman" w:eastAsia="宋体" w:hAnsi="Times New Roman" w:cs="Times New Roman"/>
        </w:rPr>
        <w:t>矿质营养与植物生长、产量和品质的关系</w:t>
      </w:r>
      <w:r>
        <w:rPr>
          <w:rFonts w:ascii="Times New Roman" w:eastAsia="宋体" w:hAnsi="Times New Roman" w:cs="Times New Roman" w:hint="eastAsia"/>
        </w:rPr>
        <w:t>；</w:t>
      </w:r>
    </w:p>
    <w:p w:rsidR="0036611E" w:rsidRDefault="00F82606">
      <w:pPr>
        <w:pStyle w:val="a8"/>
        <w:numPr>
          <w:ilvl w:val="0"/>
          <w:numId w:val="10"/>
        </w:numPr>
        <w:adjustRightInd w:val="0"/>
        <w:snapToGrid w:val="0"/>
        <w:spacing w:line="360" w:lineRule="auto"/>
        <w:ind w:leftChars="0"/>
        <w:rPr>
          <w:rFonts w:ascii="Times New Roman" w:eastAsia="宋体" w:hAnsi="Times New Roman" w:cs="Times New Roman"/>
        </w:rPr>
      </w:pPr>
      <w:r>
        <w:rPr>
          <w:rFonts w:ascii="Times New Roman" w:eastAsia="宋体" w:hAnsi="Times New Roman" w:cs="Times New Roman"/>
        </w:rPr>
        <w:t>植物对逆境土壤的适应性</w:t>
      </w:r>
      <w:r>
        <w:rPr>
          <w:rFonts w:ascii="Times New Roman" w:eastAsia="宋体" w:hAnsi="Times New Roman" w:cs="Times New Roman" w:hint="eastAsia"/>
        </w:rPr>
        <w:t>。</w:t>
      </w:r>
    </w:p>
    <w:p w:rsidR="0036611E" w:rsidRDefault="00F82606">
      <w:pPr>
        <w:widowControl/>
        <w:adjustRightInd w:val="0"/>
        <w:snapToGrid w:val="0"/>
        <w:spacing w:line="360" w:lineRule="auto"/>
        <w:ind w:leftChars="100" w:left="210" w:firstLineChars="200" w:firstLine="420"/>
        <w:rPr>
          <w:rFonts w:ascii="Times New Roman" w:hAnsi="Times New Roman"/>
          <w:kern w:val="0"/>
          <w:szCs w:val="21"/>
          <w:lang w:bidi="ar"/>
        </w:rPr>
      </w:pPr>
      <w:r>
        <w:rPr>
          <w:rFonts w:ascii="Times New Roman" w:hAnsi="Times New Roman"/>
          <w:kern w:val="0"/>
          <w:szCs w:val="21"/>
          <w:lang w:bidi="ar"/>
        </w:rPr>
        <w:t xml:space="preserve">2. </w:t>
      </w:r>
      <w:r>
        <w:rPr>
          <w:rFonts w:ascii="Times New Roman" w:hAnsi="Times New Roman"/>
          <w:kern w:val="0"/>
          <w:szCs w:val="21"/>
          <w:lang w:bidi="ar"/>
        </w:rPr>
        <w:t>考试要求</w:t>
      </w:r>
    </w:p>
    <w:p w:rsidR="0036611E" w:rsidRDefault="00F82606">
      <w:pPr>
        <w:pStyle w:val="a8"/>
        <w:numPr>
          <w:ilvl w:val="0"/>
          <w:numId w:val="11"/>
        </w:numPr>
        <w:adjustRightInd w:val="0"/>
        <w:snapToGrid w:val="0"/>
        <w:spacing w:line="360" w:lineRule="auto"/>
        <w:ind w:leftChars="0"/>
        <w:rPr>
          <w:rFonts w:ascii="Times New Roman" w:eastAsia="宋体" w:hAnsi="Times New Roman" w:cs="Times New Roman"/>
        </w:rPr>
      </w:pPr>
      <w:r>
        <w:rPr>
          <w:rFonts w:ascii="Times New Roman" w:eastAsia="宋体" w:hAnsi="Times New Roman" w:cs="Times New Roman"/>
        </w:rPr>
        <w:t>了解植物生长发育与矿质养分供应状</w:t>
      </w:r>
      <w:r>
        <w:rPr>
          <w:rFonts w:ascii="宋体" w:eastAsia="宋体" w:hAnsi="宋体" w:cs="Times New Roman"/>
        </w:rPr>
        <w:t>况之间的关系，</w:t>
      </w:r>
      <w:r>
        <w:rPr>
          <w:rFonts w:ascii="宋体" w:eastAsia="宋体" w:hAnsi="宋体" w:cs="Times New Roman" w:hint="eastAsia"/>
        </w:rPr>
        <w:t>理解</w:t>
      </w:r>
      <w:r>
        <w:rPr>
          <w:rFonts w:ascii="宋体" w:eastAsia="宋体" w:hAnsi="宋体" w:cs="Times New Roman"/>
        </w:rPr>
        <w:t>植物</w:t>
      </w:r>
      <w:r>
        <w:rPr>
          <w:rFonts w:ascii="宋体" w:eastAsia="宋体" w:hAnsi="宋体" w:cs="Times New Roman"/>
        </w:rPr>
        <w:t>“</w:t>
      </w:r>
      <w:r>
        <w:rPr>
          <w:rFonts w:ascii="宋体" w:eastAsia="宋体" w:hAnsi="宋体" w:cs="Times New Roman"/>
        </w:rPr>
        <w:t>库－源</w:t>
      </w:r>
      <w:r>
        <w:rPr>
          <w:rFonts w:ascii="宋体" w:eastAsia="宋体" w:hAnsi="宋体" w:cs="Times New Roman"/>
        </w:rPr>
        <w:t>”</w:t>
      </w:r>
      <w:r>
        <w:rPr>
          <w:rFonts w:ascii="宋体" w:eastAsia="宋体" w:hAnsi="宋体" w:cs="Times New Roman"/>
        </w:rPr>
        <w:t>关系转化与产量之间的关系，</w:t>
      </w:r>
      <w:r>
        <w:rPr>
          <w:rFonts w:ascii="宋体" w:eastAsia="宋体" w:hAnsi="宋体" w:cs="Times New Roman" w:hint="eastAsia"/>
        </w:rPr>
        <w:t>熟悉</w:t>
      </w:r>
      <w:r>
        <w:rPr>
          <w:rFonts w:ascii="宋体" w:eastAsia="宋体" w:hAnsi="宋体" w:cs="Times New Roman"/>
        </w:rPr>
        <w:t>矿质营养对植物</w:t>
      </w:r>
      <w:r>
        <w:rPr>
          <w:rFonts w:ascii="宋体" w:eastAsia="宋体" w:hAnsi="宋体" w:cs="Times New Roman"/>
        </w:rPr>
        <w:t>“</w:t>
      </w:r>
      <w:r>
        <w:rPr>
          <w:rFonts w:ascii="宋体" w:eastAsia="宋体" w:hAnsi="宋体" w:cs="Times New Roman"/>
        </w:rPr>
        <w:t>库－源</w:t>
      </w:r>
      <w:r>
        <w:rPr>
          <w:rFonts w:ascii="宋体" w:eastAsia="宋体" w:hAnsi="宋体" w:cs="Times New Roman"/>
        </w:rPr>
        <w:t>”</w:t>
      </w:r>
      <w:r>
        <w:rPr>
          <w:rFonts w:ascii="宋体" w:eastAsia="宋体" w:hAnsi="宋体" w:cs="Times New Roman"/>
        </w:rPr>
        <w:t>及其相互关</w:t>
      </w:r>
      <w:r>
        <w:rPr>
          <w:rFonts w:ascii="Times New Roman" w:eastAsia="宋体" w:hAnsi="Times New Roman" w:cs="Times New Roman"/>
        </w:rPr>
        <w:t>系的影响；</w:t>
      </w:r>
    </w:p>
    <w:p w:rsidR="0036611E" w:rsidRDefault="00F82606">
      <w:pPr>
        <w:pStyle w:val="a8"/>
        <w:numPr>
          <w:ilvl w:val="0"/>
          <w:numId w:val="11"/>
        </w:numPr>
        <w:adjustRightInd w:val="0"/>
        <w:snapToGrid w:val="0"/>
        <w:spacing w:line="360" w:lineRule="auto"/>
        <w:ind w:leftChars="0"/>
        <w:rPr>
          <w:rFonts w:ascii="Times New Roman" w:eastAsia="宋体" w:hAnsi="Times New Roman" w:cs="Times New Roman"/>
        </w:rPr>
      </w:pPr>
      <w:r>
        <w:rPr>
          <w:rFonts w:ascii="Times New Roman" w:eastAsia="宋体" w:hAnsi="Times New Roman" w:cs="Times New Roman" w:hint="eastAsia"/>
        </w:rPr>
        <w:t>理解</w:t>
      </w:r>
      <w:r>
        <w:rPr>
          <w:rFonts w:ascii="Times New Roman" w:eastAsia="宋体" w:hAnsi="Times New Roman" w:cs="Times New Roman"/>
        </w:rPr>
        <w:t>植物矿质营养元素与植物产品品质的关系；</w:t>
      </w:r>
    </w:p>
    <w:p w:rsidR="0036611E" w:rsidRDefault="00F82606">
      <w:pPr>
        <w:pStyle w:val="a8"/>
        <w:numPr>
          <w:ilvl w:val="0"/>
          <w:numId w:val="11"/>
        </w:numPr>
        <w:adjustRightInd w:val="0"/>
        <w:snapToGrid w:val="0"/>
        <w:spacing w:line="360" w:lineRule="auto"/>
        <w:ind w:leftChars="0"/>
        <w:rPr>
          <w:rFonts w:ascii="Times New Roman" w:eastAsia="宋体" w:hAnsi="Times New Roman" w:cs="Times New Roman"/>
        </w:rPr>
      </w:pPr>
      <w:r>
        <w:rPr>
          <w:rFonts w:ascii="Times New Roman" w:eastAsia="宋体" w:hAnsi="Times New Roman" w:cs="Times New Roman" w:hint="eastAsia"/>
        </w:rPr>
        <w:t>熟悉</w:t>
      </w:r>
      <w:r>
        <w:rPr>
          <w:rFonts w:ascii="Times New Roman" w:eastAsia="宋体" w:hAnsi="Times New Roman" w:cs="Times New Roman"/>
        </w:rPr>
        <w:t>逆境土壤对植物生长的影响及植物对逆境的适应性</w:t>
      </w:r>
      <w:r>
        <w:rPr>
          <w:rFonts w:ascii="Times New Roman" w:eastAsia="宋体" w:hAnsi="Times New Roman" w:cs="Times New Roman" w:hint="eastAsia"/>
        </w:rPr>
        <w:t>；</w:t>
      </w:r>
      <w:r>
        <w:rPr>
          <w:rFonts w:ascii="Times New Roman" w:eastAsia="宋体" w:hAnsi="Times New Roman" w:cs="Times New Roman" w:hint="eastAsia"/>
        </w:rPr>
        <w:t>掌握盐渍土</w:t>
      </w:r>
      <w:r>
        <w:rPr>
          <w:rFonts w:ascii="Times New Roman" w:eastAsia="宋体" w:hAnsi="Times New Roman" w:cs="Times New Roman" w:hint="eastAsia"/>
        </w:rPr>
        <w:t>壤对植物的生长的影响及植物对</w:t>
      </w:r>
      <w:r>
        <w:rPr>
          <w:rFonts w:ascii="Times New Roman" w:eastAsia="宋体" w:hAnsi="Times New Roman" w:cs="Times New Roman" w:hint="eastAsia"/>
        </w:rPr>
        <w:t>其</w:t>
      </w:r>
      <w:r>
        <w:rPr>
          <w:rFonts w:ascii="Times New Roman" w:eastAsia="宋体" w:hAnsi="Times New Roman" w:cs="Times New Roman" w:hint="eastAsia"/>
        </w:rPr>
        <w:t>的适应性机理等相关知识。</w:t>
      </w:r>
    </w:p>
    <w:bookmarkEnd w:id="1"/>
    <w:bookmarkEnd w:id="2"/>
    <w:bookmarkEnd w:id="3"/>
    <w:p w:rsidR="0036611E" w:rsidRDefault="00F82606">
      <w:pPr>
        <w:pStyle w:val="2"/>
        <w:adjustRightInd w:val="0"/>
        <w:snapToGrid w:val="0"/>
        <w:spacing w:before="0" w:after="0" w:line="360" w:lineRule="auto"/>
        <w:ind w:firstLineChars="100" w:firstLine="241"/>
        <w:jc w:val="left"/>
        <w:rPr>
          <w:rFonts w:cs="Times New Roman"/>
          <w:lang w:bidi="ar"/>
        </w:rPr>
      </w:pPr>
      <w:r>
        <w:rPr>
          <w:rFonts w:cs="Times New Roman"/>
          <w:lang w:bidi="ar"/>
        </w:rPr>
        <w:t>（六）植物营养性状的遗传学特性</w:t>
      </w:r>
    </w:p>
    <w:p w:rsidR="0036611E" w:rsidRDefault="00F82606">
      <w:pPr>
        <w:widowControl/>
        <w:adjustRightInd w:val="0"/>
        <w:snapToGrid w:val="0"/>
        <w:spacing w:line="360" w:lineRule="auto"/>
        <w:ind w:leftChars="100" w:left="210" w:firstLineChars="200" w:firstLine="420"/>
        <w:rPr>
          <w:rFonts w:ascii="Times New Roman" w:hAnsi="Times New Roman"/>
          <w:kern w:val="0"/>
          <w:szCs w:val="21"/>
          <w:lang w:bidi="ar"/>
        </w:rPr>
      </w:pPr>
      <w:r>
        <w:rPr>
          <w:rFonts w:ascii="Times New Roman" w:hAnsi="Times New Roman"/>
          <w:kern w:val="0"/>
          <w:szCs w:val="21"/>
          <w:lang w:bidi="ar"/>
        </w:rPr>
        <w:t xml:space="preserve">1. </w:t>
      </w:r>
      <w:r>
        <w:rPr>
          <w:rFonts w:ascii="Times New Roman" w:hAnsi="Times New Roman"/>
          <w:kern w:val="0"/>
          <w:szCs w:val="21"/>
          <w:lang w:bidi="ar"/>
        </w:rPr>
        <w:t>考试内容</w:t>
      </w:r>
    </w:p>
    <w:p w:rsidR="0036611E" w:rsidRDefault="00F82606">
      <w:pPr>
        <w:pStyle w:val="a8"/>
        <w:numPr>
          <w:ilvl w:val="0"/>
          <w:numId w:val="12"/>
        </w:numPr>
        <w:adjustRightInd w:val="0"/>
        <w:snapToGrid w:val="0"/>
        <w:spacing w:line="360" w:lineRule="auto"/>
        <w:ind w:leftChars="0"/>
        <w:rPr>
          <w:rFonts w:ascii="Times New Roman" w:eastAsia="宋体" w:hAnsi="Times New Roman" w:cs="Times New Roman"/>
        </w:rPr>
      </w:pPr>
      <w:r>
        <w:rPr>
          <w:rFonts w:ascii="Times New Roman" w:eastAsia="宋体" w:hAnsi="Times New Roman" w:cs="Times New Roman"/>
        </w:rPr>
        <w:t>植物营养性状的基因型差异</w:t>
      </w:r>
      <w:r>
        <w:rPr>
          <w:rFonts w:ascii="Times New Roman" w:eastAsia="宋体" w:hAnsi="Times New Roman" w:cs="Times New Roman" w:hint="eastAsia"/>
        </w:rPr>
        <w:t>；</w:t>
      </w:r>
    </w:p>
    <w:p w:rsidR="0036611E" w:rsidRDefault="00F82606">
      <w:pPr>
        <w:pStyle w:val="a8"/>
        <w:numPr>
          <w:ilvl w:val="0"/>
          <w:numId w:val="12"/>
        </w:numPr>
        <w:adjustRightInd w:val="0"/>
        <w:snapToGrid w:val="0"/>
        <w:spacing w:line="360" w:lineRule="auto"/>
        <w:ind w:leftChars="0"/>
        <w:rPr>
          <w:rFonts w:ascii="Times New Roman" w:eastAsia="宋体" w:hAnsi="Times New Roman" w:cs="Times New Roman"/>
        </w:rPr>
      </w:pPr>
      <w:r>
        <w:rPr>
          <w:rFonts w:ascii="Times New Roman" w:eastAsia="宋体" w:hAnsi="Times New Roman" w:cs="Times New Roman"/>
        </w:rPr>
        <w:t>植物养分效率差异的遗传学基础</w:t>
      </w:r>
      <w:r>
        <w:rPr>
          <w:rFonts w:ascii="Times New Roman" w:eastAsia="宋体" w:hAnsi="Times New Roman" w:cs="Times New Roman" w:hint="eastAsia"/>
        </w:rPr>
        <w:t>。</w:t>
      </w:r>
    </w:p>
    <w:p w:rsidR="0036611E" w:rsidRDefault="00F82606">
      <w:pPr>
        <w:widowControl/>
        <w:adjustRightInd w:val="0"/>
        <w:snapToGrid w:val="0"/>
        <w:spacing w:line="360" w:lineRule="auto"/>
        <w:ind w:leftChars="100" w:left="210" w:firstLineChars="200" w:firstLine="420"/>
        <w:rPr>
          <w:rFonts w:ascii="Times New Roman" w:hAnsi="Times New Roman"/>
          <w:kern w:val="0"/>
          <w:szCs w:val="21"/>
          <w:lang w:bidi="ar"/>
        </w:rPr>
      </w:pPr>
      <w:r>
        <w:rPr>
          <w:rFonts w:ascii="Times New Roman" w:hAnsi="Times New Roman"/>
          <w:kern w:val="0"/>
          <w:szCs w:val="21"/>
          <w:lang w:bidi="ar"/>
        </w:rPr>
        <w:t xml:space="preserve">2. </w:t>
      </w:r>
      <w:r>
        <w:rPr>
          <w:rFonts w:ascii="Times New Roman" w:hAnsi="Times New Roman"/>
          <w:kern w:val="0"/>
          <w:szCs w:val="21"/>
          <w:lang w:bidi="ar"/>
        </w:rPr>
        <w:t>考试要求</w:t>
      </w:r>
    </w:p>
    <w:p w:rsidR="0036611E" w:rsidRDefault="00F82606">
      <w:pPr>
        <w:pStyle w:val="a8"/>
        <w:numPr>
          <w:ilvl w:val="0"/>
          <w:numId w:val="13"/>
        </w:numPr>
        <w:adjustRightInd w:val="0"/>
        <w:snapToGrid w:val="0"/>
        <w:spacing w:line="360" w:lineRule="auto"/>
        <w:ind w:leftChars="0"/>
        <w:rPr>
          <w:rFonts w:ascii="Times New Roman" w:eastAsia="宋体" w:hAnsi="Times New Roman" w:cs="Times New Roman"/>
        </w:rPr>
      </w:pPr>
      <w:r>
        <w:rPr>
          <w:rFonts w:ascii="Times New Roman" w:eastAsia="宋体" w:hAnsi="Times New Roman" w:cs="Times New Roman" w:hint="eastAsia"/>
        </w:rPr>
        <w:t>了解</w:t>
      </w:r>
      <w:r>
        <w:rPr>
          <w:rFonts w:ascii="Times New Roman" w:eastAsia="宋体" w:hAnsi="Times New Roman" w:cs="Times New Roman" w:hint="eastAsia"/>
        </w:rPr>
        <w:t>植物营养性状基因型差异的概念及可遗传性；</w:t>
      </w:r>
    </w:p>
    <w:p w:rsidR="0036611E" w:rsidRDefault="00F82606">
      <w:pPr>
        <w:pStyle w:val="a8"/>
        <w:numPr>
          <w:ilvl w:val="0"/>
          <w:numId w:val="13"/>
        </w:numPr>
        <w:adjustRightInd w:val="0"/>
        <w:snapToGrid w:val="0"/>
        <w:spacing w:line="360" w:lineRule="auto"/>
        <w:ind w:leftChars="0"/>
        <w:rPr>
          <w:rFonts w:ascii="Times New Roman" w:eastAsia="宋体" w:hAnsi="Times New Roman" w:cs="Times New Roman"/>
        </w:rPr>
      </w:pPr>
      <w:r>
        <w:rPr>
          <w:rFonts w:ascii="Times New Roman" w:eastAsia="宋体" w:hAnsi="Times New Roman" w:cs="Times New Roman" w:hint="eastAsia"/>
        </w:rPr>
        <w:t>理解植物养分效率差异的生理学和遗传学基础。</w:t>
      </w:r>
    </w:p>
    <w:p w:rsidR="0036611E" w:rsidRDefault="00F82606">
      <w:pPr>
        <w:pStyle w:val="1"/>
        <w:adjustRightInd w:val="0"/>
        <w:snapToGrid w:val="0"/>
        <w:spacing w:before="0" w:after="0" w:line="360" w:lineRule="auto"/>
        <w:rPr>
          <w:b w:val="0"/>
          <w:lang w:bidi="ar"/>
        </w:rPr>
      </w:pPr>
      <w:r>
        <w:rPr>
          <w:b w:val="0"/>
          <w:lang w:bidi="ar"/>
        </w:rPr>
        <w:t>四、主要参考书目</w:t>
      </w:r>
    </w:p>
    <w:p w:rsidR="0036611E" w:rsidRDefault="00F82606">
      <w:pPr>
        <w:widowControl/>
        <w:adjustRightInd w:val="0"/>
        <w:snapToGrid w:val="0"/>
        <w:spacing w:line="360" w:lineRule="auto"/>
        <w:ind w:leftChars="200" w:left="420" w:firstLineChars="200" w:firstLine="420"/>
        <w:rPr>
          <w:rFonts w:ascii="Times New Roman" w:hAnsi="Times New Roman"/>
          <w:kern w:val="0"/>
          <w:szCs w:val="21"/>
          <w:lang w:bidi="ar"/>
        </w:rPr>
      </w:pPr>
      <w:r>
        <w:rPr>
          <w:rFonts w:ascii="Times New Roman" w:hAnsi="Times New Roman"/>
          <w:kern w:val="0"/>
          <w:szCs w:val="21"/>
          <w:lang w:bidi="ar"/>
        </w:rPr>
        <w:t>植物营养学（上册）（第</w:t>
      </w:r>
      <w:r>
        <w:rPr>
          <w:rFonts w:ascii="Times New Roman" w:hAnsi="Times New Roman"/>
          <w:kern w:val="0"/>
          <w:szCs w:val="21"/>
          <w:lang w:bidi="ar"/>
        </w:rPr>
        <w:t>2</w:t>
      </w:r>
      <w:r>
        <w:rPr>
          <w:rFonts w:ascii="Times New Roman" w:hAnsi="Times New Roman"/>
          <w:kern w:val="0"/>
          <w:szCs w:val="21"/>
          <w:lang w:bidi="ar"/>
        </w:rPr>
        <w:t>版）</w:t>
      </w:r>
      <w:r>
        <w:rPr>
          <w:rFonts w:ascii="Times New Roman" w:hAnsi="Times New Roman"/>
          <w:kern w:val="0"/>
          <w:szCs w:val="21"/>
          <w:lang w:bidi="ar"/>
        </w:rPr>
        <w:t xml:space="preserve">. </w:t>
      </w:r>
      <w:proofErr w:type="gramStart"/>
      <w:r>
        <w:rPr>
          <w:rFonts w:ascii="Times New Roman" w:hAnsi="Times New Roman"/>
          <w:kern w:val="0"/>
          <w:szCs w:val="21"/>
          <w:lang w:bidi="ar"/>
        </w:rPr>
        <w:t>陆景陵主编</w:t>
      </w:r>
      <w:proofErr w:type="gramEnd"/>
      <w:r>
        <w:rPr>
          <w:rFonts w:ascii="Times New Roman" w:hAnsi="Times New Roman"/>
          <w:kern w:val="0"/>
          <w:szCs w:val="21"/>
          <w:lang w:bidi="ar"/>
        </w:rPr>
        <w:t>，中国农业大学出版社，</w:t>
      </w:r>
      <w:r>
        <w:rPr>
          <w:rFonts w:ascii="Times New Roman" w:hAnsi="Times New Roman"/>
          <w:kern w:val="0"/>
          <w:szCs w:val="21"/>
          <w:lang w:bidi="ar"/>
        </w:rPr>
        <w:t>2003</w:t>
      </w:r>
      <w:r>
        <w:rPr>
          <w:rFonts w:ascii="Times New Roman" w:hAnsi="Times New Roman"/>
          <w:kern w:val="0"/>
          <w:szCs w:val="21"/>
          <w:lang w:bidi="ar"/>
        </w:rPr>
        <w:t>年</w:t>
      </w:r>
    </w:p>
    <w:sectPr w:rsidR="0036611E">
      <w:footerReference w:type="default" r:id="rId10"/>
      <w:pgSz w:w="11906" w:h="16838"/>
      <w:pgMar w:top="737" w:right="1133" w:bottom="737" w:left="1134"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2606" w:rsidRDefault="00F82606">
      <w:r>
        <w:separator/>
      </w:r>
    </w:p>
  </w:endnote>
  <w:endnote w:type="continuationSeparator" w:id="0">
    <w:p w:rsidR="00F82606" w:rsidRDefault="00F826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auto"/>
    <w:pitch w:val="variable"/>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
    </w:sdtPr>
    <w:sdtEndPr>
      <w:rPr>
        <w:rFonts w:ascii="Times New Roman" w:hAnsi="Times New Roman"/>
        <w:sz w:val="20"/>
      </w:rPr>
    </w:sdtEndPr>
    <w:sdtContent>
      <w:p w:rsidR="0036611E" w:rsidRDefault="00F82606">
        <w:pPr>
          <w:pStyle w:val="a4"/>
          <w:jc w:val="center"/>
          <w:rPr>
            <w:rFonts w:ascii="Times New Roman" w:hAnsi="Times New Roman"/>
            <w:sz w:val="20"/>
          </w:rPr>
        </w:pPr>
        <w:r>
          <w:rPr>
            <w:rFonts w:ascii="Times New Roman" w:hAnsi="Times New Roman"/>
            <w:sz w:val="20"/>
          </w:rPr>
          <w:fldChar w:fldCharType="begin"/>
        </w:r>
        <w:r>
          <w:rPr>
            <w:rFonts w:ascii="Times New Roman" w:hAnsi="Times New Roman"/>
            <w:sz w:val="20"/>
          </w:rPr>
          <w:instrText>PAGE   \* MERGEFORMAT</w:instrText>
        </w:r>
        <w:r>
          <w:rPr>
            <w:rFonts w:ascii="Times New Roman" w:hAnsi="Times New Roman"/>
            <w:sz w:val="20"/>
          </w:rPr>
          <w:fldChar w:fldCharType="separate"/>
        </w:r>
        <w:r w:rsidR="00881E80" w:rsidRPr="00881E80">
          <w:rPr>
            <w:rFonts w:ascii="Times New Roman" w:hAnsi="Times New Roman"/>
            <w:noProof/>
            <w:sz w:val="20"/>
            <w:lang w:val="zh-CN"/>
          </w:rPr>
          <w:t>3</w:t>
        </w:r>
        <w:r>
          <w:rPr>
            <w:rFonts w:ascii="Times New Roman" w:hAnsi="Times New Roman"/>
            <w:sz w:val="20"/>
          </w:rPr>
          <w:fldChar w:fldCharType="end"/>
        </w:r>
      </w:p>
    </w:sdtContent>
  </w:sdt>
  <w:p w:rsidR="0036611E" w:rsidRDefault="0036611E">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2606" w:rsidRDefault="00F82606">
      <w:r>
        <w:separator/>
      </w:r>
    </w:p>
  </w:footnote>
  <w:footnote w:type="continuationSeparator" w:id="0">
    <w:p w:rsidR="00F82606" w:rsidRDefault="00F8260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A73C8"/>
    <w:multiLevelType w:val="multilevel"/>
    <w:tmpl w:val="01FA73C8"/>
    <w:lvl w:ilvl="0">
      <w:start w:val="1"/>
      <w:numFmt w:val="decimal"/>
      <w:lvlText w:val="%1)"/>
      <w:lvlJc w:val="left"/>
      <w:pPr>
        <w:ind w:left="1288" w:hanging="440"/>
      </w:pPr>
    </w:lvl>
    <w:lvl w:ilvl="1">
      <w:start w:val="1"/>
      <w:numFmt w:val="lowerLetter"/>
      <w:lvlText w:val="%2)"/>
      <w:lvlJc w:val="left"/>
      <w:pPr>
        <w:ind w:left="1728" w:hanging="440"/>
      </w:pPr>
    </w:lvl>
    <w:lvl w:ilvl="2">
      <w:start w:val="1"/>
      <w:numFmt w:val="lowerRoman"/>
      <w:lvlText w:val="%3."/>
      <w:lvlJc w:val="right"/>
      <w:pPr>
        <w:ind w:left="2168" w:hanging="440"/>
      </w:pPr>
    </w:lvl>
    <w:lvl w:ilvl="3">
      <w:start w:val="1"/>
      <w:numFmt w:val="decimal"/>
      <w:lvlText w:val="%4."/>
      <w:lvlJc w:val="left"/>
      <w:pPr>
        <w:ind w:left="2608" w:hanging="440"/>
      </w:pPr>
    </w:lvl>
    <w:lvl w:ilvl="4">
      <w:start w:val="1"/>
      <w:numFmt w:val="lowerLetter"/>
      <w:lvlText w:val="%5)"/>
      <w:lvlJc w:val="left"/>
      <w:pPr>
        <w:ind w:left="3048" w:hanging="440"/>
      </w:pPr>
    </w:lvl>
    <w:lvl w:ilvl="5">
      <w:start w:val="1"/>
      <w:numFmt w:val="lowerRoman"/>
      <w:lvlText w:val="%6."/>
      <w:lvlJc w:val="right"/>
      <w:pPr>
        <w:ind w:left="3488" w:hanging="440"/>
      </w:pPr>
    </w:lvl>
    <w:lvl w:ilvl="6">
      <w:start w:val="1"/>
      <w:numFmt w:val="decimal"/>
      <w:lvlText w:val="%7."/>
      <w:lvlJc w:val="left"/>
      <w:pPr>
        <w:ind w:left="3928" w:hanging="440"/>
      </w:pPr>
    </w:lvl>
    <w:lvl w:ilvl="7">
      <w:start w:val="1"/>
      <w:numFmt w:val="lowerLetter"/>
      <w:lvlText w:val="%8)"/>
      <w:lvlJc w:val="left"/>
      <w:pPr>
        <w:ind w:left="4368" w:hanging="440"/>
      </w:pPr>
    </w:lvl>
    <w:lvl w:ilvl="8">
      <w:start w:val="1"/>
      <w:numFmt w:val="lowerRoman"/>
      <w:lvlText w:val="%9."/>
      <w:lvlJc w:val="right"/>
      <w:pPr>
        <w:ind w:left="4808" w:hanging="440"/>
      </w:pPr>
    </w:lvl>
  </w:abstractNum>
  <w:abstractNum w:abstractNumId="1">
    <w:nsid w:val="102B78AD"/>
    <w:multiLevelType w:val="multilevel"/>
    <w:tmpl w:val="102B78AD"/>
    <w:lvl w:ilvl="0">
      <w:start w:val="1"/>
      <w:numFmt w:val="decimal"/>
      <w:lvlText w:val="%1)"/>
      <w:lvlJc w:val="left"/>
      <w:pPr>
        <w:ind w:left="1288" w:hanging="440"/>
      </w:pPr>
    </w:lvl>
    <w:lvl w:ilvl="1">
      <w:start w:val="1"/>
      <w:numFmt w:val="lowerLetter"/>
      <w:lvlText w:val="%2)"/>
      <w:lvlJc w:val="left"/>
      <w:pPr>
        <w:ind w:left="1728" w:hanging="440"/>
      </w:pPr>
    </w:lvl>
    <w:lvl w:ilvl="2">
      <w:start w:val="1"/>
      <w:numFmt w:val="lowerRoman"/>
      <w:lvlText w:val="%3."/>
      <w:lvlJc w:val="right"/>
      <w:pPr>
        <w:ind w:left="2168" w:hanging="440"/>
      </w:pPr>
    </w:lvl>
    <w:lvl w:ilvl="3">
      <w:start w:val="1"/>
      <w:numFmt w:val="decimal"/>
      <w:lvlText w:val="%4."/>
      <w:lvlJc w:val="left"/>
      <w:pPr>
        <w:ind w:left="2608" w:hanging="440"/>
      </w:pPr>
    </w:lvl>
    <w:lvl w:ilvl="4">
      <w:start w:val="1"/>
      <w:numFmt w:val="lowerLetter"/>
      <w:lvlText w:val="%5)"/>
      <w:lvlJc w:val="left"/>
      <w:pPr>
        <w:ind w:left="3048" w:hanging="440"/>
      </w:pPr>
    </w:lvl>
    <w:lvl w:ilvl="5">
      <w:start w:val="1"/>
      <w:numFmt w:val="lowerRoman"/>
      <w:lvlText w:val="%6."/>
      <w:lvlJc w:val="right"/>
      <w:pPr>
        <w:ind w:left="3488" w:hanging="440"/>
      </w:pPr>
    </w:lvl>
    <w:lvl w:ilvl="6">
      <w:start w:val="1"/>
      <w:numFmt w:val="decimal"/>
      <w:lvlText w:val="%7."/>
      <w:lvlJc w:val="left"/>
      <w:pPr>
        <w:ind w:left="3928" w:hanging="440"/>
      </w:pPr>
    </w:lvl>
    <w:lvl w:ilvl="7">
      <w:start w:val="1"/>
      <w:numFmt w:val="lowerLetter"/>
      <w:lvlText w:val="%8)"/>
      <w:lvlJc w:val="left"/>
      <w:pPr>
        <w:ind w:left="4368" w:hanging="440"/>
      </w:pPr>
    </w:lvl>
    <w:lvl w:ilvl="8">
      <w:start w:val="1"/>
      <w:numFmt w:val="lowerRoman"/>
      <w:lvlText w:val="%9."/>
      <w:lvlJc w:val="right"/>
      <w:pPr>
        <w:ind w:left="4808" w:hanging="440"/>
      </w:pPr>
    </w:lvl>
  </w:abstractNum>
  <w:abstractNum w:abstractNumId="2">
    <w:nsid w:val="230A0092"/>
    <w:multiLevelType w:val="multilevel"/>
    <w:tmpl w:val="230A0092"/>
    <w:lvl w:ilvl="0">
      <w:start w:val="1"/>
      <w:numFmt w:val="decimal"/>
      <w:lvlText w:val="%1)"/>
      <w:lvlJc w:val="left"/>
      <w:pPr>
        <w:ind w:left="1288" w:hanging="440"/>
      </w:pPr>
    </w:lvl>
    <w:lvl w:ilvl="1">
      <w:start w:val="1"/>
      <w:numFmt w:val="lowerLetter"/>
      <w:lvlText w:val="%2)"/>
      <w:lvlJc w:val="left"/>
      <w:pPr>
        <w:ind w:left="1728" w:hanging="440"/>
      </w:pPr>
    </w:lvl>
    <w:lvl w:ilvl="2">
      <w:start w:val="1"/>
      <w:numFmt w:val="lowerRoman"/>
      <w:lvlText w:val="%3."/>
      <w:lvlJc w:val="right"/>
      <w:pPr>
        <w:ind w:left="2168" w:hanging="440"/>
      </w:pPr>
    </w:lvl>
    <w:lvl w:ilvl="3">
      <w:start w:val="1"/>
      <w:numFmt w:val="decimal"/>
      <w:lvlText w:val="%4."/>
      <w:lvlJc w:val="left"/>
      <w:pPr>
        <w:ind w:left="2608" w:hanging="440"/>
      </w:pPr>
    </w:lvl>
    <w:lvl w:ilvl="4">
      <w:start w:val="1"/>
      <w:numFmt w:val="lowerLetter"/>
      <w:lvlText w:val="%5)"/>
      <w:lvlJc w:val="left"/>
      <w:pPr>
        <w:ind w:left="3048" w:hanging="440"/>
      </w:pPr>
    </w:lvl>
    <w:lvl w:ilvl="5">
      <w:start w:val="1"/>
      <w:numFmt w:val="lowerRoman"/>
      <w:lvlText w:val="%6."/>
      <w:lvlJc w:val="right"/>
      <w:pPr>
        <w:ind w:left="3488" w:hanging="440"/>
      </w:pPr>
    </w:lvl>
    <w:lvl w:ilvl="6">
      <w:start w:val="1"/>
      <w:numFmt w:val="decimal"/>
      <w:lvlText w:val="%7."/>
      <w:lvlJc w:val="left"/>
      <w:pPr>
        <w:ind w:left="3928" w:hanging="440"/>
      </w:pPr>
    </w:lvl>
    <w:lvl w:ilvl="7">
      <w:start w:val="1"/>
      <w:numFmt w:val="lowerLetter"/>
      <w:lvlText w:val="%8)"/>
      <w:lvlJc w:val="left"/>
      <w:pPr>
        <w:ind w:left="4368" w:hanging="440"/>
      </w:pPr>
    </w:lvl>
    <w:lvl w:ilvl="8">
      <w:start w:val="1"/>
      <w:numFmt w:val="lowerRoman"/>
      <w:lvlText w:val="%9."/>
      <w:lvlJc w:val="right"/>
      <w:pPr>
        <w:ind w:left="4808" w:hanging="440"/>
      </w:pPr>
    </w:lvl>
  </w:abstractNum>
  <w:abstractNum w:abstractNumId="3">
    <w:nsid w:val="2594635D"/>
    <w:multiLevelType w:val="multilevel"/>
    <w:tmpl w:val="2594635D"/>
    <w:lvl w:ilvl="0">
      <w:start w:val="1"/>
      <w:numFmt w:val="decimal"/>
      <w:lvlText w:val="%1)"/>
      <w:lvlJc w:val="left"/>
      <w:pPr>
        <w:ind w:left="1288" w:hanging="440"/>
      </w:pPr>
    </w:lvl>
    <w:lvl w:ilvl="1">
      <w:start w:val="1"/>
      <w:numFmt w:val="lowerLetter"/>
      <w:lvlText w:val="%2)"/>
      <w:lvlJc w:val="left"/>
      <w:pPr>
        <w:ind w:left="1728" w:hanging="440"/>
      </w:pPr>
    </w:lvl>
    <w:lvl w:ilvl="2">
      <w:start w:val="1"/>
      <w:numFmt w:val="lowerRoman"/>
      <w:lvlText w:val="%3."/>
      <w:lvlJc w:val="right"/>
      <w:pPr>
        <w:ind w:left="2168" w:hanging="440"/>
      </w:pPr>
    </w:lvl>
    <w:lvl w:ilvl="3">
      <w:start w:val="1"/>
      <w:numFmt w:val="decimal"/>
      <w:lvlText w:val="%4."/>
      <w:lvlJc w:val="left"/>
      <w:pPr>
        <w:ind w:left="2608" w:hanging="440"/>
      </w:pPr>
    </w:lvl>
    <w:lvl w:ilvl="4">
      <w:start w:val="1"/>
      <w:numFmt w:val="lowerLetter"/>
      <w:lvlText w:val="%5)"/>
      <w:lvlJc w:val="left"/>
      <w:pPr>
        <w:ind w:left="3048" w:hanging="440"/>
      </w:pPr>
    </w:lvl>
    <w:lvl w:ilvl="5">
      <w:start w:val="1"/>
      <w:numFmt w:val="lowerRoman"/>
      <w:lvlText w:val="%6."/>
      <w:lvlJc w:val="right"/>
      <w:pPr>
        <w:ind w:left="3488" w:hanging="440"/>
      </w:pPr>
    </w:lvl>
    <w:lvl w:ilvl="6">
      <w:start w:val="1"/>
      <w:numFmt w:val="decimal"/>
      <w:lvlText w:val="%7."/>
      <w:lvlJc w:val="left"/>
      <w:pPr>
        <w:ind w:left="3928" w:hanging="440"/>
      </w:pPr>
    </w:lvl>
    <w:lvl w:ilvl="7">
      <w:start w:val="1"/>
      <w:numFmt w:val="lowerLetter"/>
      <w:lvlText w:val="%8)"/>
      <w:lvlJc w:val="left"/>
      <w:pPr>
        <w:ind w:left="4368" w:hanging="440"/>
      </w:pPr>
    </w:lvl>
    <w:lvl w:ilvl="8">
      <w:start w:val="1"/>
      <w:numFmt w:val="lowerRoman"/>
      <w:lvlText w:val="%9."/>
      <w:lvlJc w:val="right"/>
      <w:pPr>
        <w:ind w:left="4808" w:hanging="440"/>
      </w:pPr>
    </w:lvl>
  </w:abstractNum>
  <w:abstractNum w:abstractNumId="4">
    <w:nsid w:val="39454274"/>
    <w:multiLevelType w:val="multilevel"/>
    <w:tmpl w:val="39454274"/>
    <w:lvl w:ilvl="0">
      <w:start w:val="1"/>
      <w:numFmt w:val="decimal"/>
      <w:lvlText w:val="%1)"/>
      <w:lvlJc w:val="left"/>
      <w:pPr>
        <w:ind w:left="1288" w:hanging="440"/>
      </w:pPr>
    </w:lvl>
    <w:lvl w:ilvl="1">
      <w:start w:val="1"/>
      <w:numFmt w:val="lowerLetter"/>
      <w:lvlText w:val="%2)"/>
      <w:lvlJc w:val="left"/>
      <w:pPr>
        <w:ind w:left="1728" w:hanging="440"/>
      </w:pPr>
    </w:lvl>
    <w:lvl w:ilvl="2">
      <w:start w:val="1"/>
      <w:numFmt w:val="lowerRoman"/>
      <w:lvlText w:val="%3."/>
      <w:lvlJc w:val="right"/>
      <w:pPr>
        <w:ind w:left="2168" w:hanging="440"/>
      </w:pPr>
    </w:lvl>
    <w:lvl w:ilvl="3">
      <w:start w:val="1"/>
      <w:numFmt w:val="decimal"/>
      <w:lvlText w:val="%4."/>
      <w:lvlJc w:val="left"/>
      <w:pPr>
        <w:ind w:left="2608" w:hanging="440"/>
      </w:pPr>
    </w:lvl>
    <w:lvl w:ilvl="4">
      <w:start w:val="1"/>
      <w:numFmt w:val="lowerLetter"/>
      <w:lvlText w:val="%5)"/>
      <w:lvlJc w:val="left"/>
      <w:pPr>
        <w:ind w:left="3048" w:hanging="440"/>
      </w:pPr>
    </w:lvl>
    <w:lvl w:ilvl="5">
      <w:start w:val="1"/>
      <w:numFmt w:val="lowerRoman"/>
      <w:lvlText w:val="%6."/>
      <w:lvlJc w:val="right"/>
      <w:pPr>
        <w:ind w:left="3488" w:hanging="440"/>
      </w:pPr>
    </w:lvl>
    <w:lvl w:ilvl="6">
      <w:start w:val="1"/>
      <w:numFmt w:val="decimal"/>
      <w:lvlText w:val="%7."/>
      <w:lvlJc w:val="left"/>
      <w:pPr>
        <w:ind w:left="3928" w:hanging="440"/>
      </w:pPr>
    </w:lvl>
    <w:lvl w:ilvl="7">
      <w:start w:val="1"/>
      <w:numFmt w:val="lowerLetter"/>
      <w:lvlText w:val="%8)"/>
      <w:lvlJc w:val="left"/>
      <w:pPr>
        <w:ind w:left="4368" w:hanging="440"/>
      </w:pPr>
    </w:lvl>
    <w:lvl w:ilvl="8">
      <w:start w:val="1"/>
      <w:numFmt w:val="lowerRoman"/>
      <w:lvlText w:val="%9."/>
      <w:lvlJc w:val="right"/>
      <w:pPr>
        <w:ind w:left="4808" w:hanging="440"/>
      </w:pPr>
    </w:lvl>
  </w:abstractNum>
  <w:abstractNum w:abstractNumId="5">
    <w:nsid w:val="3BFC78EC"/>
    <w:multiLevelType w:val="multilevel"/>
    <w:tmpl w:val="3BFC78EC"/>
    <w:lvl w:ilvl="0">
      <w:start w:val="1"/>
      <w:numFmt w:val="decimal"/>
      <w:lvlText w:val="%1)"/>
      <w:lvlJc w:val="left"/>
      <w:pPr>
        <w:ind w:left="1288" w:hanging="440"/>
      </w:pPr>
    </w:lvl>
    <w:lvl w:ilvl="1">
      <w:start w:val="1"/>
      <w:numFmt w:val="lowerLetter"/>
      <w:lvlText w:val="%2)"/>
      <w:lvlJc w:val="left"/>
      <w:pPr>
        <w:ind w:left="1728" w:hanging="440"/>
      </w:pPr>
    </w:lvl>
    <w:lvl w:ilvl="2">
      <w:start w:val="1"/>
      <w:numFmt w:val="lowerRoman"/>
      <w:lvlText w:val="%3."/>
      <w:lvlJc w:val="right"/>
      <w:pPr>
        <w:ind w:left="2168" w:hanging="440"/>
      </w:pPr>
    </w:lvl>
    <w:lvl w:ilvl="3">
      <w:start w:val="1"/>
      <w:numFmt w:val="decimal"/>
      <w:lvlText w:val="%4."/>
      <w:lvlJc w:val="left"/>
      <w:pPr>
        <w:ind w:left="2608" w:hanging="440"/>
      </w:pPr>
    </w:lvl>
    <w:lvl w:ilvl="4">
      <w:start w:val="1"/>
      <w:numFmt w:val="lowerLetter"/>
      <w:lvlText w:val="%5)"/>
      <w:lvlJc w:val="left"/>
      <w:pPr>
        <w:ind w:left="3048" w:hanging="440"/>
      </w:pPr>
    </w:lvl>
    <w:lvl w:ilvl="5">
      <w:start w:val="1"/>
      <w:numFmt w:val="lowerRoman"/>
      <w:lvlText w:val="%6."/>
      <w:lvlJc w:val="right"/>
      <w:pPr>
        <w:ind w:left="3488" w:hanging="440"/>
      </w:pPr>
    </w:lvl>
    <w:lvl w:ilvl="6">
      <w:start w:val="1"/>
      <w:numFmt w:val="decimal"/>
      <w:lvlText w:val="%7."/>
      <w:lvlJc w:val="left"/>
      <w:pPr>
        <w:ind w:left="3928" w:hanging="440"/>
      </w:pPr>
    </w:lvl>
    <w:lvl w:ilvl="7">
      <w:start w:val="1"/>
      <w:numFmt w:val="lowerLetter"/>
      <w:lvlText w:val="%8)"/>
      <w:lvlJc w:val="left"/>
      <w:pPr>
        <w:ind w:left="4368" w:hanging="440"/>
      </w:pPr>
    </w:lvl>
    <w:lvl w:ilvl="8">
      <w:start w:val="1"/>
      <w:numFmt w:val="lowerRoman"/>
      <w:lvlText w:val="%9."/>
      <w:lvlJc w:val="right"/>
      <w:pPr>
        <w:ind w:left="4808" w:hanging="440"/>
      </w:pPr>
    </w:lvl>
  </w:abstractNum>
  <w:abstractNum w:abstractNumId="6">
    <w:nsid w:val="429D4D1C"/>
    <w:multiLevelType w:val="multilevel"/>
    <w:tmpl w:val="429D4D1C"/>
    <w:lvl w:ilvl="0">
      <w:start w:val="1"/>
      <w:numFmt w:val="decimal"/>
      <w:lvlText w:val="%1)"/>
      <w:lvlJc w:val="left"/>
      <w:pPr>
        <w:ind w:left="1288" w:hanging="440"/>
      </w:pPr>
    </w:lvl>
    <w:lvl w:ilvl="1">
      <w:start w:val="1"/>
      <w:numFmt w:val="lowerLetter"/>
      <w:lvlText w:val="%2)"/>
      <w:lvlJc w:val="left"/>
      <w:pPr>
        <w:ind w:left="1728" w:hanging="440"/>
      </w:pPr>
    </w:lvl>
    <w:lvl w:ilvl="2">
      <w:start w:val="1"/>
      <w:numFmt w:val="lowerRoman"/>
      <w:lvlText w:val="%3."/>
      <w:lvlJc w:val="right"/>
      <w:pPr>
        <w:ind w:left="2168" w:hanging="440"/>
      </w:pPr>
    </w:lvl>
    <w:lvl w:ilvl="3">
      <w:start w:val="1"/>
      <w:numFmt w:val="decimal"/>
      <w:lvlText w:val="%4."/>
      <w:lvlJc w:val="left"/>
      <w:pPr>
        <w:ind w:left="2608" w:hanging="440"/>
      </w:pPr>
    </w:lvl>
    <w:lvl w:ilvl="4">
      <w:start w:val="1"/>
      <w:numFmt w:val="lowerLetter"/>
      <w:lvlText w:val="%5)"/>
      <w:lvlJc w:val="left"/>
      <w:pPr>
        <w:ind w:left="3048" w:hanging="440"/>
      </w:pPr>
    </w:lvl>
    <w:lvl w:ilvl="5">
      <w:start w:val="1"/>
      <w:numFmt w:val="lowerRoman"/>
      <w:lvlText w:val="%6."/>
      <w:lvlJc w:val="right"/>
      <w:pPr>
        <w:ind w:left="3488" w:hanging="440"/>
      </w:pPr>
    </w:lvl>
    <w:lvl w:ilvl="6">
      <w:start w:val="1"/>
      <w:numFmt w:val="decimal"/>
      <w:lvlText w:val="%7."/>
      <w:lvlJc w:val="left"/>
      <w:pPr>
        <w:ind w:left="3928" w:hanging="440"/>
      </w:pPr>
    </w:lvl>
    <w:lvl w:ilvl="7">
      <w:start w:val="1"/>
      <w:numFmt w:val="lowerLetter"/>
      <w:lvlText w:val="%8)"/>
      <w:lvlJc w:val="left"/>
      <w:pPr>
        <w:ind w:left="4368" w:hanging="440"/>
      </w:pPr>
    </w:lvl>
    <w:lvl w:ilvl="8">
      <w:start w:val="1"/>
      <w:numFmt w:val="lowerRoman"/>
      <w:lvlText w:val="%9."/>
      <w:lvlJc w:val="right"/>
      <w:pPr>
        <w:ind w:left="4808" w:hanging="440"/>
      </w:pPr>
    </w:lvl>
  </w:abstractNum>
  <w:abstractNum w:abstractNumId="7">
    <w:nsid w:val="48AC3E19"/>
    <w:multiLevelType w:val="multilevel"/>
    <w:tmpl w:val="48AC3E19"/>
    <w:lvl w:ilvl="0">
      <w:start w:val="1"/>
      <w:numFmt w:val="decimal"/>
      <w:lvlText w:val="%1)"/>
      <w:lvlJc w:val="left"/>
      <w:pPr>
        <w:ind w:left="1288" w:hanging="440"/>
      </w:pPr>
    </w:lvl>
    <w:lvl w:ilvl="1">
      <w:start w:val="1"/>
      <w:numFmt w:val="lowerLetter"/>
      <w:lvlText w:val="%2)"/>
      <w:lvlJc w:val="left"/>
      <w:pPr>
        <w:ind w:left="1728" w:hanging="440"/>
      </w:pPr>
    </w:lvl>
    <w:lvl w:ilvl="2">
      <w:start w:val="1"/>
      <w:numFmt w:val="lowerRoman"/>
      <w:lvlText w:val="%3."/>
      <w:lvlJc w:val="right"/>
      <w:pPr>
        <w:ind w:left="2168" w:hanging="440"/>
      </w:pPr>
    </w:lvl>
    <w:lvl w:ilvl="3">
      <w:start w:val="1"/>
      <w:numFmt w:val="decimal"/>
      <w:lvlText w:val="%4."/>
      <w:lvlJc w:val="left"/>
      <w:pPr>
        <w:ind w:left="2608" w:hanging="440"/>
      </w:pPr>
    </w:lvl>
    <w:lvl w:ilvl="4">
      <w:start w:val="1"/>
      <w:numFmt w:val="lowerLetter"/>
      <w:lvlText w:val="%5)"/>
      <w:lvlJc w:val="left"/>
      <w:pPr>
        <w:ind w:left="3048" w:hanging="440"/>
      </w:pPr>
    </w:lvl>
    <w:lvl w:ilvl="5">
      <w:start w:val="1"/>
      <w:numFmt w:val="lowerRoman"/>
      <w:lvlText w:val="%6."/>
      <w:lvlJc w:val="right"/>
      <w:pPr>
        <w:ind w:left="3488" w:hanging="440"/>
      </w:pPr>
    </w:lvl>
    <w:lvl w:ilvl="6">
      <w:start w:val="1"/>
      <w:numFmt w:val="decimal"/>
      <w:lvlText w:val="%7."/>
      <w:lvlJc w:val="left"/>
      <w:pPr>
        <w:ind w:left="3928" w:hanging="440"/>
      </w:pPr>
    </w:lvl>
    <w:lvl w:ilvl="7">
      <w:start w:val="1"/>
      <w:numFmt w:val="lowerLetter"/>
      <w:lvlText w:val="%8)"/>
      <w:lvlJc w:val="left"/>
      <w:pPr>
        <w:ind w:left="4368" w:hanging="440"/>
      </w:pPr>
    </w:lvl>
    <w:lvl w:ilvl="8">
      <w:start w:val="1"/>
      <w:numFmt w:val="lowerRoman"/>
      <w:lvlText w:val="%9."/>
      <w:lvlJc w:val="right"/>
      <w:pPr>
        <w:ind w:left="4808" w:hanging="440"/>
      </w:pPr>
    </w:lvl>
  </w:abstractNum>
  <w:abstractNum w:abstractNumId="8">
    <w:nsid w:val="4FB21E38"/>
    <w:multiLevelType w:val="multilevel"/>
    <w:tmpl w:val="4FB21E38"/>
    <w:lvl w:ilvl="0">
      <w:start w:val="1"/>
      <w:numFmt w:val="decimal"/>
      <w:lvlText w:val="%1)"/>
      <w:lvlJc w:val="left"/>
      <w:pPr>
        <w:ind w:left="1288" w:hanging="440"/>
      </w:pPr>
      <w:rPr>
        <w:rFonts w:hint="eastAsia"/>
      </w:rPr>
    </w:lvl>
    <w:lvl w:ilvl="1">
      <w:start w:val="1"/>
      <w:numFmt w:val="lowerLetter"/>
      <w:lvlText w:val="%2)"/>
      <w:lvlJc w:val="left"/>
      <w:pPr>
        <w:ind w:left="1728" w:hanging="440"/>
      </w:pPr>
      <w:rPr>
        <w:rFonts w:hint="eastAsia"/>
      </w:rPr>
    </w:lvl>
    <w:lvl w:ilvl="2">
      <w:start w:val="1"/>
      <w:numFmt w:val="lowerRoman"/>
      <w:lvlText w:val="%3."/>
      <w:lvlJc w:val="right"/>
      <w:pPr>
        <w:ind w:left="2168" w:hanging="440"/>
      </w:pPr>
      <w:rPr>
        <w:rFonts w:hint="eastAsia"/>
      </w:rPr>
    </w:lvl>
    <w:lvl w:ilvl="3">
      <w:start w:val="1"/>
      <w:numFmt w:val="decimal"/>
      <w:lvlText w:val="%4."/>
      <w:lvlJc w:val="left"/>
      <w:pPr>
        <w:ind w:left="2608" w:hanging="440"/>
      </w:pPr>
      <w:rPr>
        <w:rFonts w:hint="eastAsia"/>
      </w:rPr>
    </w:lvl>
    <w:lvl w:ilvl="4">
      <w:start w:val="1"/>
      <w:numFmt w:val="lowerLetter"/>
      <w:lvlText w:val="%5)"/>
      <w:lvlJc w:val="left"/>
      <w:pPr>
        <w:ind w:left="3048" w:hanging="440"/>
      </w:pPr>
      <w:rPr>
        <w:rFonts w:hint="eastAsia"/>
      </w:rPr>
    </w:lvl>
    <w:lvl w:ilvl="5">
      <w:start w:val="1"/>
      <w:numFmt w:val="lowerRoman"/>
      <w:lvlText w:val="%6."/>
      <w:lvlJc w:val="right"/>
      <w:pPr>
        <w:ind w:left="3488" w:hanging="440"/>
      </w:pPr>
      <w:rPr>
        <w:rFonts w:hint="eastAsia"/>
      </w:rPr>
    </w:lvl>
    <w:lvl w:ilvl="6">
      <w:start w:val="1"/>
      <w:numFmt w:val="decimal"/>
      <w:lvlText w:val="%7."/>
      <w:lvlJc w:val="left"/>
      <w:pPr>
        <w:ind w:left="3928" w:hanging="440"/>
      </w:pPr>
      <w:rPr>
        <w:rFonts w:hint="eastAsia"/>
      </w:rPr>
    </w:lvl>
    <w:lvl w:ilvl="7">
      <w:start w:val="1"/>
      <w:numFmt w:val="lowerLetter"/>
      <w:lvlText w:val="%8)"/>
      <w:lvlJc w:val="left"/>
      <w:pPr>
        <w:ind w:left="4368" w:hanging="440"/>
      </w:pPr>
      <w:rPr>
        <w:rFonts w:hint="eastAsia"/>
      </w:rPr>
    </w:lvl>
    <w:lvl w:ilvl="8">
      <w:start w:val="1"/>
      <w:numFmt w:val="lowerRoman"/>
      <w:lvlText w:val="%9."/>
      <w:lvlJc w:val="right"/>
      <w:pPr>
        <w:ind w:left="4808" w:hanging="440"/>
      </w:pPr>
      <w:rPr>
        <w:rFonts w:hint="eastAsia"/>
      </w:rPr>
    </w:lvl>
  </w:abstractNum>
  <w:abstractNum w:abstractNumId="9">
    <w:nsid w:val="54395A1D"/>
    <w:multiLevelType w:val="multilevel"/>
    <w:tmpl w:val="54395A1D"/>
    <w:lvl w:ilvl="0">
      <w:start w:val="1"/>
      <w:numFmt w:val="decimal"/>
      <w:lvlText w:val="%1)"/>
      <w:lvlJc w:val="left"/>
      <w:pPr>
        <w:ind w:left="1280" w:hanging="440"/>
      </w:pPr>
    </w:lvl>
    <w:lvl w:ilvl="1">
      <w:start w:val="1"/>
      <w:numFmt w:val="lowerLetter"/>
      <w:lvlText w:val="%2)"/>
      <w:lvlJc w:val="left"/>
      <w:pPr>
        <w:ind w:left="1720" w:hanging="440"/>
      </w:pPr>
    </w:lvl>
    <w:lvl w:ilvl="2">
      <w:start w:val="1"/>
      <w:numFmt w:val="lowerRoman"/>
      <w:lvlText w:val="%3."/>
      <w:lvlJc w:val="right"/>
      <w:pPr>
        <w:ind w:left="2160" w:hanging="440"/>
      </w:pPr>
    </w:lvl>
    <w:lvl w:ilvl="3">
      <w:start w:val="1"/>
      <w:numFmt w:val="decimal"/>
      <w:lvlText w:val="%4."/>
      <w:lvlJc w:val="left"/>
      <w:pPr>
        <w:ind w:left="2600" w:hanging="440"/>
      </w:pPr>
    </w:lvl>
    <w:lvl w:ilvl="4">
      <w:start w:val="1"/>
      <w:numFmt w:val="lowerLetter"/>
      <w:lvlText w:val="%5)"/>
      <w:lvlJc w:val="left"/>
      <w:pPr>
        <w:ind w:left="3040" w:hanging="440"/>
      </w:pPr>
    </w:lvl>
    <w:lvl w:ilvl="5">
      <w:start w:val="1"/>
      <w:numFmt w:val="lowerRoman"/>
      <w:lvlText w:val="%6."/>
      <w:lvlJc w:val="right"/>
      <w:pPr>
        <w:ind w:left="3480" w:hanging="440"/>
      </w:pPr>
    </w:lvl>
    <w:lvl w:ilvl="6">
      <w:start w:val="1"/>
      <w:numFmt w:val="decimal"/>
      <w:lvlText w:val="%7."/>
      <w:lvlJc w:val="left"/>
      <w:pPr>
        <w:ind w:left="3920" w:hanging="440"/>
      </w:pPr>
    </w:lvl>
    <w:lvl w:ilvl="7">
      <w:start w:val="1"/>
      <w:numFmt w:val="lowerLetter"/>
      <w:lvlText w:val="%8)"/>
      <w:lvlJc w:val="left"/>
      <w:pPr>
        <w:ind w:left="4360" w:hanging="440"/>
      </w:pPr>
    </w:lvl>
    <w:lvl w:ilvl="8">
      <w:start w:val="1"/>
      <w:numFmt w:val="lowerRoman"/>
      <w:lvlText w:val="%9."/>
      <w:lvlJc w:val="right"/>
      <w:pPr>
        <w:ind w:left="4800" w:hanging="440"/>
      </w:pPr>
    </w:lvl>
  </w:abstractNum>
  <w:abstractNum w:abstractNumId="10">
    <w:nsid w:val="585C1902"/>
    <w:multiLevelType w:val="multilevel"/>
    <w:tmpl w:val="585C1902"/>
    <w:lvl w:ilvl="0">
      <w:start w:val="1"/>
      <w:numFmt w:val="decimal"/>
      <w:lvlText w:val="%1)"/>
      <w:lvlJc w:val="left"/>
      <w:pPr>
        <w:ind w:left="1280" w:hanging="440"/>
      </w:pPr>
    </w:lvl>
    <w:lvl w:ilvl="1">
      <w:start w:val="1"/>
      <w:numFmt w:val="lowerLetter"/>
      <w:lvlText w:val="%2)"/>
      <w:lvlJc w:val="left"/>
      <w:pPr>
        <w:ind w:left="1720" w:hanging="440"/>
      </w:pPr>
    </w:lvl>
    <w:lvl w:ilvl="2">
      <w:start w:val="1"/>
      <w:numFmt w:val="lowerRoman"/>
      <w:lvlText w:val="%3."/>
      <w:lvlJc w:val="right"/>
      <w:pPr>
        <w:ind w:left="2160" w:hanging="440"/>
      </w:pPr>
    </w:lvl>
    <w:lvl w:ilvl="3">
      <w:start w:val="1"/>
      <w:numFmt w:val="decimal"/>
      <w:lvlText w:val="%4."/>
      <w:lvlJc w:val="left"/>
      <w:pPr>
        <w:ind w:left="2600" w:hanging="440"/>
      </w:pPr>
    </w:lvl>
    <w:lvl w:ilvl="4">
      <w:start w:val="1"/>
      <w:numFmt w:val="lowerLetter"/>
      <w:lvlText w:val="%5)"/>
      <w:lvlJc w:val="left"/>
      <w:pPr>
        <w:ind w:left="3040" w:hanging="440"/>
      </w:pPr>
    </w:lvl>
    <w:lvl w:ilvl="5">
      <w:start w:val="1"/>
      <w:numFmt w:val="lowerRoman"/>
      <w:lvlText w:val="%6."/>
      <w:lvlJc w:val="right"/>
      <w:pPr>
        <w:ind w:left="3480" w:hanging="440"/>
      </w:pPr>
    </w:lvl>
    <w:lvl w:ilvl="6">
      <w:start w:val="1"/>
      <w:numFmt w:val="decimal"/>
      <w:lvlText w:val="%7."/>
      <w:lvlJc w:val="left"/>
      <w:pPr>
        <w:ind w:left="3920" w:hanging="440"/>
      </w:pPr>
    </w:lvl>
    <w:lvl w:ilvl="7">
      <w:start w:val="1"/>
      <w:numFmt w:val="lowerLetter"/>
      <w:lvlText w:val="%8)"/>
      <w:lvlJc w:val="left"/>
      <w:pPr>
        <w:ind w:left="4360" w:hanging="440"/>
      </w:pPr>
    </w:lvl>
    <w:lvl w:ilvl="8">
      <w:start w:val="1"/>
      <w:numFmt w:val="lowerRoman"/>
      <w:lvlText w:val="%9."/>
      <w:lvlJc w:val="right"/>
      <w:pPr>
        <w:ind w:left="4800" w:hanging="440"/>
      </w:pPr>
    </w:lvl>
  </w:abstractNum>
  <w:abstractNum w:abstractNumId="11">
    <w:nsid w:val="757675EE"/>
    <w:multiLevelType w:val="multilevel"/>
    <w:tmpl w:val="757675EE"/>
    <w:lvl w:ilvl="0">
      <w:start w:val="1"/>
      <w:numFmt w:val="decimal"/>
      <w:lvlText w:val="%1)"/>
      <w:lvlJc w:val="left"/>
      <w:pPr>
        <w:ind w:left="1280" w:hanging="440"/>
      </w:pPr>
    </w:lvl>
    <w:lvl w:ilvl="1">
      <w:start w:val="1"/>
      <w:numFmt w:val="lowerLetter"/>
      <w:lvlText w:val="%2)"/>
      <w:lvlJc w:val="left"/>
      <w:pPr>
        <w:ind w:left="1720" w:hanging="440"/>
      </w:pPr>
    </w:lvl>
    <w:lvl w:ilvl="2">
      <w:start w:val="1"/>
      <w:numFmt w:val="lowerRoman"/>
      <w:lvlText w:val="%3."/>
      <w:lvlJc w:val="right"/>
      <w:pPr>
        <w:ind w:left="2160" w:hanging="440"/>
      </w:pPr>
    </w:lvl>
    <w:lvl w:ilvl="3">
      <w:start w:val="1"/>
      <w:numFmt w:val="decimal"/>
      <w:lvlText w:val="%4."/>
      <w:lvlJc w:val="left"/>
      <w:pPr>
        <w:ind w:left="2600" w:hanging="440"/>
      </w:pPr>
    </w:lvl>
    <w:lvl w:ilvl="4">
      <w:start w:val="1"/>
      <w:numFmt w:val="lowerLetter"/>
      <w:lvlText w:val="%5)"/>
      <w:lvlJc w:val="left"/>
      <w:pPr>
        <w:ind w:left="3040" w:hanging="440"/>
      </w:pPr>
    </w:lvl>
    <w:lvl w:ilvl="5">
      <w:start w:val="1"/>
      <w:numFmt w:val="lowerRoman"/>
      <w:lvlText w:val="%6."/>
      <w:lvlJc w:val="right"/>
      <w:pPr>
        <w:ind w:left="3480" w:hanging="440"/>
      </w:pPr>
    </w:lvl>
    <w:lvl w:ilvl="6">
      <w:start w:val="1"/>
      <w:numFmt w:val="decimal"/>
      <w:lvlText w:val="%7."/>
      <w:lvlJc w:val="left"/>
      <w:pPr>
        <w:ind w:left="3920" w:hanging="440"/>
      </w:pPr>
    </w:lvl>
    <w:lvl w:ilvl="7">
      <w:start w:val="1"/>
      <w:numFmt w:val="lowerLetter"/>
      <w:lvlText w:val="%8)"/>
      <w:lvlJc w:val="left"/>
      <w:pPr>
        <w:ind w:left="4360" w:hanging="440"/>
      </w:pPr>
    </w:lvl>
    <w:lvl w:ilvl="8">
      <w:start w:val="1"/>
      <w:numFmt w:val="lowerRoman"/>
      <w:lvlText w:val="%9."/>
      <w:lvlJc w:val="right"/>
      <w:pPr>
        <w:ind w:left="4800" w:hanging="440"/>
      </w:pPr>
    </w:lvl>
  </w:abstractNum>
  <w:abstractNum w:abstractNumId="12">
    <w:nsid w:val="7AF676FA"/>
    <w:multiLevelType w:val="multilevel"/>
    <w:tmpl w:val="7AF676FA"/>
    <w:lvl w:ilvl="0">
      <w:start w:val="1"/>
      <w:numFmt w:val="decimal"/>
      <w:lvlText w:val="%1)"/>
      <w:lvlJc w:val="left"/>
      <w:pPr>
        <w:ind w:left="1288" w:hanging="440"/>
      </w:pPr>
      <w:rPr>
        <w:rFonts w:hint="eastAsia"/>
      </w:rPr>
    </w:lvl>
    <w:lvl w:ilvl="1">
      <w:start w:val="1"/>
      <w:numFmt w:val="lowerLetter"/>
      <w:lvlText w:val="%2)"/>
      <w:lvlJc w:val="left"/>
      <w:pPr>
        <w:ind w:left="1728" w:hanging="440"/>
      </w:pPr>
      <w:rPr>
        <w:rFonts w:hint="eastAsia"/>
      </w:rPr>
    </w:lvl>
    <w:lvl w:ilvl="2">
      <w:start w:val="1"/>
      <w:numFmt w:val="lowerRoman"/>
      <w:lvlText w:val="%3."/>
      <w:lvlJc w:val="right"/>
      <w:pPr>
        <w:ind w:left="2168" w:hanging="440"/>
      </w:pPr>
      <w:rPr>
        <w:rFonts w:hint="eastAsia"/>
      </w:rPr>
    </w:lvl>
    <w:lvl w:ilvl="3">
      <w:start w:val="1"/>
      <w:numFmt w:val="decimal"/>
      <w:lvlText w:val="%4."/>
      <w:lvlJc w:val="left"/>
      <w:pPr>
        <w:ind w:left="2608" w:hanging="440"/>
      </w:pPr>
      <w:rPr>
        <w:rFonts w:hint="eastAsia"/>
      </w:rPr>
    </w:lvl>
    <w:lvl w:ilvl="4">
      <w:start w:val="1"/>
      <w:numFmt w:val="lowerLetter"/>
      <w:lvlText w:val="%5)"/>
      <w:lvlJc w:val="left"/>
      <w:pPr>
        <w:ind w:left="3048" w:hanging="440"/>
      </w:pPr>
      <w:rPr>
        <w:rFonts w:hint="eastAsia"/>
      </w:rPr>
    </w:lvl>
    <w:lvl w:ilvl="5">
      <w:start w:val="1"/>
      <w:numFmt w:val="lowerRoman"/>
      <w:lvlText w:val="%6."/>
      <w:lvlJc w:val="right"/>
      <w:pPr>
        <w:ind w:left="3488" w:hanging="440"/>
      </w:pPr>
      <w:rPr>
        <w:rFonts w:hint="eastAsia"/>
      </w:rPr>
    </w:lvl>
    <w:lvl w:ilvl="6">
      <w:start w:val="1"/>
      <w:numFmt w:val="decimal"/>
      <w:lvlText w:val="%7."/>
      <w:lvlJc w:val="left"/>
      <w:pPr>
        <w:ind w:left="3928" w:hanging="440"/>
      </w:pPr>
      <w:rPr>
        <w:rFonts w:hint="eastAsia"/>
      </w:rPr>
    </w:lvl>
    <w:lvl w:ilvl="7">
      <w:start w:val="1"/>
      <w:numFmt w:val="lowerLetter"/>
      <w:lvlText w:val="%8)"/>
      <w:lvlJc w:val="left"/>
      <w:pPr>
        <w:ind w:left="4368" w:hanging="440"/>
      </w:pPr>
      <w:rPr>
        <w:rFonts w:hint="eastAsia"/>
      </w:rPr>
    </w:lvl>
    <w:lvl w:ilvl="8">
      <w:start w:val="1"/>
      <w:numFmt w:val="lowerRoman"/>
      <w:lvlText w:val="%9."/>
      <w:lvlJc w:val="right"/>
      <w:pPr>
        <w:ind w:left="4808" w:hanging="440"/>
      </w:pPr>
      <w:rPr>
        <w:rFonts w:hint="eastAsia"/>
      </w:rPr>
    </w:lvl>
  </w:abstractNum>
  <w:num w:numId="1">
    <w:abstractNumId w:val="9"/>
  </w:num>
  <w:num w:numId="2">
    <w:abstractNumId w:val="11"/>
  </w:num>
  <w:num w:numId="3">
    <w:abstractNumId w:val="10"/>
  </w:num>
  <w:num w:numId="4">
    <w:abstractNumId w:val="3"/>
  </w:num>
  <w:num w:numId="5">
    <w:abstractNumId w:val="1"/>
  </w:num>
  <w:num w:numId="6">
    <w:abstractNumId w:val="6"/>
  </w:num>
  <w:num w:numId="7">
    <w:abstractNumId w:val="5"/>
  </w:num>
  <w:num w:numId="8">
    <w:abstractNumId w:val="7"/>
  </w:num>
  <w:num w:numId="9">
    <w:abstractNumId w:val="0"/>
  </w:num>
  <w:num w:numId="10">
    <w:abstractNumId w:val="2"/>
  </w:num>
  <w:num w:numId="11">
    <w:abstractNumId w:val="4"/>
  </w:num>
  <w:num w:numId="12">
    <w:abstractNumId w:val="12"/>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71BE"/>
    <w:rsid w:val="EC9D69E9"/>
    <w:rsid w:val="F5FB895A"/>
    <w:rsid w:val="FBF6FE87"/>
    <w:rsid w:val="FEF75393"/>
    <w:rsid w:val="000138D6"/>
    <w:rsid w:val="000171BE"/>
    <w:rsid w:val="00033FD9"/>
    <w:rsid w:val="000413A9"/>
    <w:rsid w:val="00042310"/>
    <w:rsid w:val="000448F6"/>
    <w:rsid w:val="00057EBA"/>
    <w:rsid w:val="0006281E"/>
    <w:rsid w:val="00067A13"/>
    <w:rsid w:val="0007231D"/>
    <w:rsid w:val="00083219"/>
    <w:rsid w:val="0008364C"/>
    <w:rsid w:val="000856E8"/>
    <w:rsid w:val="0009666D"/>
    <w:rsid w:val="000A160C"/>
    <w:rsid w:val="000D1FFA"/>
    <w:rsid w:val="000F7DEC"/>
    <w:rsid w:val="00107F13"/>
    <w:rsid w:val="00125031"/>
    <w:rsid w:val="00147DF4"/>
    <w:rsid w:val="0015426D"/>
    <w:rsid w:val="001639FF"/>
    <w:rsid w:val="00164F86"/>
    <w:rsid w:val="001740FB"/>
    <w:rsid w:val="00181FA0"/>
    <w:rsid w:val="001851A2"/>
    <w:rsid w:val="0019210A"/>
    <w:rsid w:val="001A5851"/>
    <w:rsid w:val="001C36F7"/>
    <w:rsid w:val="001E1EC6"/>
    <w:rsid w:val="001E526F"/>
    <w:rsid w:val="00205F85"/>
    <w:rsid w:val="002104CA"/>
    <w:rsid w:val="00250104"/>
    <w:rsid w:val="00256D04"/>
    <w:rsid w:val="00270CAF"/>
    <w:rsid w:val="00271504"/>
    <w:rsid w:val="002C4DAC"/>
    <w:rsid w:val="002E4684"/>
    <w:rsid w:val="002E646C"/>
    <w:rsid w:val="003209D8"/>
    <w:rsid w:val="00337431"/>
    <w:rsid w:val="00342745"/>
    <w:rsid w:val="003442C6"/>
    <w:rsid w:val="00344B25"/>
    <w:rsid w:val="0036611E"/>
    <w:rsid w:val="00381446"/>
    <w:rsid w:val="003820D4"/>
    <w:rsid w:val="003C0753"/>
    <w:rsid w:val="003D75D1"/>
    <w:rsid w:val="003E65D4"/>
    <w:rsid w:val="0043124F"/>
    <w:rsid w:val="004403CD"/>
    <w:rsid w:val="0045251A"/>
    <w:rsid w:val="004645A9"/>
    <w:rsid w:val="0047476F"/>
    <w:rsid w:val="0048250E"/>
    <w:rsid w:val="00491746"/>
    <w:rsid w:val="00495E23"/>
    <w:rsid w:val="004B2E01"/>
    <w:rsid w:val="004B401F"/>
    <w:rsid w:val="004C7E2A"/>
    <w:rsid w:val="004F16FB"/>
    <w:rsid w:val="004F2333"/>
    <w:rsid w:val="004F715D"/>
    <w:rsid w:val="00541607"/>
    <w:rsid w:val="00542364"/>
    <w:rsid w:val="00555191"/>
    <w:rsid w:val="005678B8"/>
    <w:rsid w:val="005867CC"/>
    <w:rsid w:val="00587287"/>
    <w:rsid w:val="005C06B3"/>
    <w:rsid w:val="005E1152"/>
    <w:rsid w:val="005F4BCF"/>
    <w:rsid w:val="00601823"/>
    <w:rsid w:val="0063232B"/>
    <w:rsid w:val="006646C2"/>
    <w:rsid w:val="00665AB1"/>
    <w:rsid w:val="00685495"/>
    <w:rsid w:val="006862CE"/>
    <w:rsid w:val="006C364B"/>
    <w:rsid w:val="006E35AB"/>
    <w:rsid w:val="006F2090"/>
    <w:rsid w:val="00757F9B"/>
    <w:rsid w:val="0078537E"/>
    <w:rsid w:val="00794922"/>
    <w:rsid w:val="007C01D0"/>
    <w:rsid w:val="007D0728"/>
    <w:rsid w:val="007D6BEE"/>
    <w:rsid w:val="007E01D3"/>
    <w:rsid w:val="007F5359"/>
    <w:rsid w:val="007F63EF"/>
    <w:rsid w:val="00800E9B"/>
    <w:rsid w:val="00824574"/>
    <w:rsid w:val="008432E1"/>
    <w:rsid w:val="00881E80"/>
    <w:rsid w:val="0088745A"/>
    <w:rsid w:val="008A0C23"/>
    <w:rsid w:val="008A5EC6"/>
    <w:rsid w:val="008A63EA"/>
    <w:rsid w:val="008B1C3E"/>
    <w:rsid w:val="008B3A15"/>
    <w:rsid w:val="008F2E28"/>
    <w:rsid w:val="00915891"/>
    <w:rsid w:val="00923F27"/>
    <w:rsid w:val="00931574"/>
    <w:rsid w:val="00932E21"/>
    <w:rsid w:val="00940B52"/>
    <w:rsid w:val="00960A03"/>
    <w:rsid w:val="00960F5C"/>
    <w:rsid w:val="00975249"/>
    <w:rsid w:val="009829F1"/>
    <w:rsid w:val="009D32C2"/>
    <w:rsid w:val="009E3C8D"/>
    <w:rsid w:val="00A04A46"/>
    <w:rsid w:val="00A1593D"/>
    <w:rsid w:val="00A245AC"/>
    <w:rsid w:val="00A273A3"/>
    <w:rsid w:val="00A323A4"/>
    <w:rsid w:val="00A41130"/>
    <w:rsid w:val="00A5686D"/>
    <w:rsid w:val="00AA41DB"/>
    <w:rsid w:val="00AA7FBD"/>
    <w:rsid w:val="00AB1718"/>
    <w:rsid w:val="00AB1FF7"/>
    <w:rsid w:val="00AB5FC0"/>
    <w:rsid w:val="00AC1B0E"/>
    <w:rsid w:val="00AD5E21"/>
    <w:rsid w:val="00B07588"/>
    <w:rsid w:val="00B22B34"/>
    <w:rsid w:val="00B24AFD"/>
    <w:rsid w:val="00B25492"/>
    <w:rsid w:val="00B4255A"/>
    <w:rsid w:val="00B42DD1"/>
    <w:rsid w:val="00B868F6"/>
    <w:rsid w:val="00BC46C5"/>
    <w:rsid w:val="00BD5ADD"/>
    <w:rsid w:val="00BE1B6F"/>
    <w:rsid w:val="00C32C4D"/>
    <w:rsid w:val="00C341E3"/>
    <w:rsid w:val="00C63AA7"/>
    <w:rsid w:val="00C84D67"/>
    <w:rsid w:val="00C87AFA"/>
    <w:rsid w:val="00CA322B"/>
    <w:rsid w:val="00CD686A"/>
    <w:rsid w:val="00CE5EC9"/>
    <w:rsid w:val="00CF7F33"/>
    <w:rsid w:val="00D445EA"/>
    <w:rsid w:val="00D51CB8"/>
    <w:rsid w:val="00D65B39"/>
    <w:rsid w:val="00D71C61"/>
    <w:rsid w:val="00D776BE"/>
    <w:rsid w:val="00D94D70"/>
    <w:rsid w:val="00D95646"/>
    <w:rsid w:val="00DA01C5"/>
    <w:rsid w:val="00DC3F74"/>
    <w:rsid w:val="00E0017C"/>
    <w:rsid w:val="00E419CF"/>
    <w:rsid w:val="00E61854"/>
    <w:rsid w:val="00E62C6D"/>
    <w:rsid w:val="00E66393"/>
    <w:rsid w:val="00EA2E1B"/>
    <w:rsid w:val="00EA3875"/>
    <w:rsid w:val="00EA6031"/>
    <w:rsid w:val="00EA68D4"/>
    <w:rsid w:val="00EC75C0"/>
    <w:rsid w:val="00EF24A8"/>
    <w:rsid w:val="00F119B4"/>
    <w:rsid w:val="00F142A7"/>
    <w:rsid w:val="00F44EE6"/>
    <w:rsid w:val="00F54603"/>
    <w:rsid w:val="00F61A56"/>
    <w:rsid w:val="00F71BDB"/>
    <w:rsid w:val="00F82606"/>
    <w:rsid w:val="00F93AFB"/>
    <w:rsid w:val="00FB16BC"/>
    <w:rsid w:val="00FC5FF0"/>
    <w:rsid w:val="00FD1059"/>
    <w:rsid w:val="00FF7BB9"/>
    <w:rsid w:val="0B7701E5"/>
    <w:rsid w:val="499A3A99"/>
    <w:rsid w:val="5751793B"/>
    <w:rsid w:val="5D696B00"/>
    <w:rsid w:val="69CC43B7"/>
    <w:rsid w:val="6F200578"/>
    <w:rsid w:val="6F3F9A04"/>
    <w:rsid w:val="6FFECCE6"/>
    <w:rsid w:val="7CD426B0"/>
    <w:rsid w:val="7D325E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qFormat="1"/>
    <w:lsdException w:name="heading 3" w:semiHidden="0" w:qFormat="1"/>
    <w:lsdException w:name="heading 4" w:qFormat="1"/>
    <w:lsdException w:name="heading 5" w:qFormat="1"/>
    <w:lsdException w:name="heading 6" w:qFormat="1"/>
    <w:lsdException w:name="heading 7" w:qFormat="1"/>
    <w:lsdException w:name="heading 8" w:qFormat="1"/>
    <w:lsdException w:name="heading 9" w:qFormat="1"/>
    <w:lsdException w:name="header" w:semiHidden="0" w:unhideWhenUsed="0" w:qFormat="1"/>
    <w:lsdException w:name="footer" w:semiHidden="0" w:uiPriority="99" w:unhideWhenUsed="0"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Default Paragraph Font" w:uiPriority="1"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HTML Top of Form" w:uiPriority="99"/>
    <w:lsdException w:name="HTML Bottom of Form" w:uiPriority="99"/>
    <w:lsdException w:name="Normal (Web)" w:semiHidden="0" w:unhideWhenUsed="0" w:qFormat="1"/>
    <w:lsdException w:name="Normal Table" w:uiPriority="99" w:qFormat="1"/>
    <w:lsdException w:name="No List" w:uiPriority="99"/>
    <w:lsdException w:name="Outline List 1" w:uiPriority="99"/>
    <w:lsdException w:name="Outline List 2" w:uiPriority="99"/>
    <w:lsdException w:name="Outline List 3" w:uiPriority="99"/>
    <w:lsdException w:name="Balloon Text" w:semiHidden="0" w:unhideWhenUsed="0" w:qFormat="1"/>
    <w:lsdException w:name="Table Grid" w:semiHidden="0" w:unhideWhenUsed="0"/>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semiHidden="0" w:uiPriority="34" w:unhideWhenUsed="0" w:qFormat="1"/>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Calibri" w:hAnsi="Calibri"/>
      <w:kern w:val="2"/>
      <w:sz w:val="21"/>
      <w:szCs w:val="24"/>
    </w:rPr>
  </w:style>
  <w:style w:type="paragraph" w:styleId="1">
    <w:name w:val="heading 1"/>
    <w:basedOn w:val="a"/>
    <w:next w:val="a"/>
    <w:link w:val="1Char"/>
    <w:qFormat/>
    <w:pPr>
      <w:keepNext/>
      <w:keepLines/>
      <w:spacing w:before="340" w:after="330" w:line="578" w:lineRule="auto"/>
      <w:jc w:val="left"/>
      <w:outlineLvl w:val="0"/>
    </w:pPr>
    <w:rPr>
      <w:rFonts w:ascii="Times New Roman" w:eastAsia="黑体" w:hAnsi="Times New Roman"/>
      <w:b/>
      <w:bCs/>
      <w:kern w:val="44"/>
      <w:sz w:val="24"/>
      <w:szCs w:val="44"/>
    </w:rPr>
  </w:style>
  <w:style w:type="paragraph" w:styleId="2">
    <w:name w:val="heading 2"/>
    <w:basedOn w:val="a"/>
    <w:next w:val="a"/>
    <w:link w:val="2Char"/>
    <w:unhideWhenUsed/>
    <w:qFormat/>
    <w:pPr>
      <w:keepNext/>
      <w:keepLines/>
      <w:spacing w:before="260" w:after="260" w:line="416" w:lineRule="auto"/>
      <w:outlineLvl w:val="1"/>
    </w:pPr>
    <w:rPr>
      <w:rFonts w:ascii="Times New Roman" w:eastAsia="楷体" w:hAnsi="Times New Roman" w:cstheme="majorBidi"/>
      <w:b/>
      <w:bCs/>
      <w:sz w:val="24"/>
      <w:szCs w:val="32"/>
    </w:rPr>
  </w:style>
  <w:style w:type="paragraph" w:styleId="3">
    <w:name w:val="heading 3"/>
    <w:basedOn w:val="a"/>
    <w:next w:val="a"/>
    <w:link w:val="3Char"/>
    <w:unhideWhenUsed/>
    <w:qFormat/>
    <w:pPr>
      <w:keepNext/>
      <w:keepLines/>
      <w:spacing w:before="260" w:after="260" w:line="416" w:lineRule="auto"/>
      <w:outlineLvl w:val="2"/>
    </w:pPr>
    <w:rPr>
      <w:rFonts w:ascii="Times New Roman" w:eastAsia="楷体" w:hAnsi="Times New Roman"/>
      <w:bCs/>
      <w:sz w:val="24"/>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qFormat/>
    <w:rPr>
      <w:sz w:val="18"/>
      <w:szCs w:val="18"/>
    </w:rPr>
  </w:style>
  <w:style w:type="paragraph" w:styleId="a4">
    <w:name w:val="footer"/>
    <w:basedOn w:val="a"/>
    <w:link w:val="Char0"/>
    <w:uiPriority w:val="99"/>
    <w:qFormat/>
    <w:pPr>
      <w:tabs>
        <w:tab w:val="center" w:pos="4153"/>
        <w:tab w:val="right" w:pos="8306"/>
      </w:tabs>
      <w:snapToGrid w:val="0"/>
      <w:jc w:val="left"/>
    </w:pPr>
    <w:rPr>
      <w:sz w:val="18"/>
      <w:szCs w:val="18"/>
    </w:rPr>
  </w:style>
  <w:style w:type="paragraph" w:styleId="a5">
    <w:name w:val="header"/>
    <w:basedOn w:val="a"/>
    <w:link w:val="Char1"/>
    <w:qFormat/>
    <w:pPr>
      <w:pBdr>
        <w:bottom w:val="single" w:sz="6" w:space="1" w:color="auto"/>
      </w:pBdr>
      <w:tabs>
        <w:tab w:val="center" w:pos="4153"/>
        <w:tab w:val="right" w:pos="8306"/>
      </w:tabs>
      <w:snapToGrid w:val="0"/>
      <w:jc w:val="center"/>
    </w:pPr>
    <w:rPr>
      <w:sz w:val="18"/>
      <w:szCs w:val="18"/>
    </w:rPr>
  </w:style>
  <w:style w:type="paragraph" w:styleId="a6">
    <w:name w:val="Normal (Web)"/>
    <w:basedOn w:val="a"/>
    <w:qFormat/>
    <w:pPr>
      <w:spacing w:before="100" w:beforeAutospacing="1" w:after="100" w:afterAutospacing="1"/>
      <w:jc w:val="left"/>
    </w:pPr>
    <w:rPr>
      <w:kern w:val="0"/>
      <w:sz w:val="24"/>
    </w:rPr>
  </w:style>
  <w:style w:type="character" w:styleId="a7">
    <w:name w:val="Strong"/>
    <w:qFormat/>
    <w:rPr>
      <w:b/>
    </w:rPr>
  </w:style>
  <w:style w:type="character" w:customStyle="1" w:styleId="Char1">
    <w:name w:val="页眉 Char"/>
    <w:link w:val="a5"/>
    <w:qFormat/>
    <w:rPr>
      <w:rFonts w:ascii="Calibri" w:hAnsi="Calibri"/>
      <w:kern w:val="2"/>
      <w:sz w:val="18"/>
      <w:szCs w:val="18"/>
    </w:rPr>
  </w:style>
  <w:style w:type="character" w:customStyle="1" w:styleId="Char0">
    <w:name w:val="页脚 Char"/>
    <w:link w:val="a4"/>
    <w:uiPriority w:val="99"/>
    <w:qFormat/>
    <w:rPr>
      <w:rFonts w:ascii="Calibri" w:hAnsi="Calibri"/>
      <w:kern w:val="2"/>
      <w:sz w:val="18"/>
      <w:szCs w:val="18"/>
    </w:rPr>
  </w:style>
  <w:style w:type="character" w:customStyle="1" w:styleId="Char">
    <w:name w:val="批注框文本 Char"/>
    <w:basedOn w:val="a0"/>
    <w:link w:val="a3"/>
    <w:qFormat/>
    <w:rPr>
      <w:rFonts w:ascii="Calibri" w:hAnsi="Calibri"/>
      <w:kern w:val="2"/>
      <w:sz w:val="18"/>
      <w:szCs w:val="18"/>
    </w:rPr>
  </w:style>
  <w:style w:type="paragraph" w:styleId="a8">
    <w:name w:val="List Paragraph"/>
    <w:basedOn w:val="a"/>
    <w:uiPriority w:val="34"/>
    <w:qFormat/>
    <w:pPr>
      <w:ind w:leftChars="400" w:left="420"/>
    </w:pPr>
    <w:rPr>
      <w:rFonts w:asciiTheme="minorHAnsi" w:eastAsiaTheme="minorEastAsia" w:hAnsiTheme="minorHAnsi" w:cstheme="minorBidi"/>
      <w:szCs w:val="22"/>
    </w:rPr>
  </w:style>
  <w:style w:type="character" w:customStyle="1" w:styleId="2Char">
    <w:name w:val="标题 2 Char"/>
    <w:basedOn w:val="a0"/>
    <w:link w:val="2"/>
    <w:qFormat/>
    <w:rPr>
      <w:rFonts w:eastAsia="楷体" w:cstheme="majorBidi"/>
      <w:b/>
      <w:bCs/>
      <w:kern w:val="2"/>
      <w:sz w:val="24"/>
      <w:szCs w:val="32"/>
    </w:rPr>
  </w:style>
  <w:style w:type="character" w:customStyle="1" w:styleId="1Char">
    <w:name w:val="标题 1 Char"/>
    <w:basedOn w:val="a0"/>
    <w:link w:val="1"/>
    <w:qFormat/>
    <w:rPr>
      <w:rFonts w:eastAsia="黑体"/>
      <w:b/>
      <w:bCs/>
      <w:kern w:val="44"/>
      <w:sz w:val="24"/>
      <w:szCs w:val="44"/>
    </w:rPr>
  </w:style>
  <w:style w:type="character" w:customStyle="1" w:styleId="3Char">
    <w:name w:val="标题 3 Char"/>
    <w:basedOn w:val="a0"/>
    <w:link w:val="3"/>
    <w:qFormat/>
    <w:rPr>
      <w:rFonts w:eastAsia="楷体"/>
      <w:bCs/>
      <w:kern w:val="2"/>
      <w:sz w:val="24"/>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qFormat="1"/>
    <w:lsdException w:name="heading 3" w:semiHidden="0" w:qFormat="1"/>
    <w:lsdException w:name="heading 4" w:qFormat="1"/>
    <w:lsdException w:name="heading 5" w:qFormat="1"/>
    <w:lsdException w:name="heading 6" w:qFormat="1"/>
    <w:lsdException w:name="heading 7" w:qFormat="1"/>
    <w:lsdException w:name="heading 8" w:qFormat="1"/>
    <w:lsdException w:name="heading 9" w:qFormat="1"/>
    <w:lsdException w:name="header" w:semiHidden="0" w:unhideWhenUsed="0" w:qFormat="1"/>
    <w:lsdException w:name="footer" w:semiHidden="0" w:uiPriority="99" w:unhideWhenUsed="0"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Default Paragraph Font" w:uiPriority="1"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HTML Top of Form" w:uiPriority="99"/>
    <w:lsdException w:name="HTML Bottom of Form" w:uiPriority="99"/>
    <w:lsdException w:name="Normal (Web)" w:semiHidden="0" w:unhideWhenUsed="0" w:qFormat="1"/>
    <w:lsdException w:name="Normal Table" w:uiPriority="99" w:qFormat="1"/>
    <w:lsdException w:name="No List" w:uiPriority="99"/>
    <w:lsdException w:name="Outline List 1" w:uiPriority="99"/>
    <w:lsdException w:name="Outline List 2" w:uiPriority="99"/>
    <w:lsdException w:name="Outline List 3" w:uiPriority="99"/>
    <w:lsdException w:name="Balloon Text" w:semiHidden="0" w:unhideWhenUsed="0" w:qFormat="1"/>
    <w:lsdException w:name="Table Grid" w:semiHidden="0" w:unhideWhenUsed="0"/>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semiHidden="0" w:uiPriority="34" w:unhideWhenUsed="0" w:qFormat="1"/>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Calibri" w:hAnsi="Calibri"/>
      <w:kern w:val="2"/>
      <w:sz w:val="21"/>
      <w:szCs w:val="24"/>
    </w:rPr>
  </w:style>
  <w:style w:type="paragraph" w:styleId="1">
    <w:name w:val="heading 1"/>
    <w:basedOn w:val="a"/>
    <w:next w:val="a"/>
    <w:link w:val="1Char"/>
    <w:qFormat/>
    <w:pPr>
      <w:keepNext/>
      <w:keepLines/>
      <w:spacing w:before="340" w:after="330" w:line="578" w:lineRule="auto"/>
      <w:jc w:val="left"/>
      <w:outlineLvl w:val="0"/>
    </w:pPr>
    <w:rPr>
      <w:rFonts w:ascii="Times New Roman" w:eastAsia="黑体" w:hAnsi="Times New Roman"/>
      <w:b/>
      <w:bCs/>
      <w:kern w:val="44"/>
      <w:sz w:val="24"/>
      <w:szCs w:val="44"/>
    </w:rPr>
  </w:style>
  <w:style w:type="paragraph" w:styleId="2">
    <w:name w:val="heading 2"/>
    <w:basedOn w:val="a"/>
    <w:next w:val="a"/>
    <w:link w:val="2Char"/>
    <w:unhideWhenUsed/>
    <w:qFormat/>
    <w:pPr>
      <w:keepNext/>
      <w:keepLines/>
      <w:spacing w:before="260" w:after="260" w:line="416" w:lineRule="auto"/>
      <w:outlineLvl w:val="1"/>
    </w:pPr>
    <w:rPr>
      <w:rFonts w:ascii="Times New Roman" w:eastAsia="楷体" w:hAnsi="Times New Roman" w:cstheme="majorBidi"/>
      <w:b/>
      <w:bCs/>
      <w:sz w:val="24"/>
      <w:szCs w:val="32"/>
    </w:rPr>
  </w:style>
  <w:style w:type="paragraph" w:styleId="3">
    <w:name w:val="heading 3"/>
    <w:basedOn w:val="a"/>
    <w:next w:val="a"/>
    <w:link w:val="3Char"/>
    <w:unhideWhenUsed/>
    <w:qFormat/>
    <w:pPr>
      <w:keepNext/>
      <w:keepLines/>
      <w:spacing w:before="260" w:after="260" w:line="416" w:lineRule="auto"/>
      <w:outlineLvl w:val="2"/>
    </w:pPr>
    <w:rPr>
      <w:rFonts w:ascii="Times New Roman" w:eastAsia="楷体" w:hAnsi="Times New Roman"/>
      <w:bCs/>
      <w:sz w:val="24"/>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qFormat/>
    <w:rPr>
      <w:sz w:val="18"/>
      <w:szCs w:val="18"/>
    </w:rPr>
  </w:style>
  <w:style w:type="paragraph" w:styleId="a4">
    <w:name w:val="footer"/>
    <w:basedOn w:val="a"/>
    <w:link w:val="Char0"/>
    <w:uiPriority w:val="99"/>
    <w:qFormat/>
    <w:pPr>
      <w:tabs>
        <w:tab w:val="center" w:pos="4153"/>
        <w:tab w:val="right" w:pos="8306"/>
      </w:tabs>
      <w:snapToGrid w:val="0"/>
      <w:jc w:val="left"/>
    </w:pPr>
    <w:rPr>
      <w:sz w:val="18"/>
      <w:szCs w:val="18"/>
    </w:rPr>
  </w:style>
  <w:style w:type="paragraph" w:styleId="a5">
    <w:name w:val="header"/>
    <w:basedOn w:val="a"/>
    <w:link w:val="Char1"/>
    <w:qFormat/>
    <w:pPr>
      <w:pBdr>
        <w:bottom w:val="single" w:sz="6" w:space="1" w:color="auto"/>
      </w:pBdr>
      <w:tabs>
        <w:tab w:val="center" w:pos="4153"/>
        <w:tab w:val="right" w:pos="8306"/>
      </w:tabs>
      <w:snapToGrid w:val="0"/>
      <w:jc w:val="center"/>
    </w:pPr>
    <w:rPr>
      <w:sz w:val="18"/>
      <w:szCs w:val="18"/>
    </w:rPr>
  </w:style>
  <w:style w:type="paragraph" w:styleId="a6">
    <w:name w:val="Normal (Web)"/>
    <w:basedOn w:val="a"/>
    <w:qFormat/>
    <w:pPr>
      <w:spacing w:before="100" w:beforeAutospacing="1" w:after="100" w:afterAutospacing="1"/>
      <w:jc w:val="left"/>
    </w:pPr>
    <w:rPr>
      <w:kern w:val="0"/>
      <w:sz w:val="24"/>
    </w:rPr>
  </w:style>
  <w:style w:type="character" w:styleId="a7">
    <w:name w:val="Strong"/>
    <w:qFormat/>
    <w:rPr>
      <w:b/>
    </w:rPr>
  </w:style>
  <w:style w:type="character" w:customStyle="1" w:styleId="Char1">
    <w:name w:val="页眉 Char"/>
    <w:link w:val="a5"/>
    <w:qFormat/>
    <w:rPr>
      <w:rFonts w:ascii="Calibri" w:hAnsi="Calibri"/>
      <w:kern w:val="2"/>
      <w:sz w:val="18"/>
      <w:szCs w:val="18"/>
    </w:rPr>
  </w:style>
  <w:style w:type="character" w:customStyle="1" w:styleId="Char0">
    <w:name w:val="页脚 Char"/>
    <w:link w:val="a4"/>
    <w:uiPriority w:val="99"/>
    <w:qFormat/>
    <w:rPr>
      <w:rFonts w:ascii="Calibri" w:hAnsi="Calibri"/>
      <w:kern w:val="2"/>
      <w:sz w:val="18"/>
      <w:szCs w:val="18"/>
    </w:rPr>
  </w:style>
  <w:style w:type="character" w:customStyle="1" w:styleId="Char">
    <w:name w:val="批注框文本 Char"/>
    <w:basedOn w:val="a0"/>
    <w:link w:val="a3"/>
    <w:qFormat/>
    <w:rPr>
      <w:rFonts w:ascii="Calibri" w:hAnsi="Calibri"/>
      <w:kern w:val="2"/>
      <w:sz w:val="18"/>
      <w:szCs w:val="18"/>
    </w:rPr>
  </w:style>
  <w:style w:type="paragraph" w:styleId="a8">
    <w:name w:val="List Paragraph"/>
    <w:basedOn w:val="a"/>
    <w:uiPriority w:val="34"/>
    <w:qFormat/>
    <w:pPr>
      <w:ind w:leftChars="400" w:left="420"/>
    </w:pPr>
    <w:rPr>
      <w:rFonts w:asciiTheme="minorHAnsi" w:eastAsiaTheme="minorEastAsia" w:hAnsiTheme="minorHAnsi" w:cstheme="minorBidi"/>
      <w:szCs w:val="22"/>
    </w:rPr>
  </w:style>
  <w:style w:type="character" w:customStyle="1" w:styleId="2Char">
    <w:name w:val="标题 2 Char"/>
    <w:basedOn w:val="a0"/>
    <w:link w:val="2"/>
    <w:qFormat/>
    <w:rPr>
      <w:rFonts w:eastAsia="楷体" w:cstheme="majorBidi"/>
      <w:b/>
      <w:bCs/>
      <w:kern w:val="2"/>
      <w:sz w:val="24"/>
      <w:szCs w:val="32"/>
    </w:rPr>
  </w:style>
  <w:style w:type="character" w:customStyle="1" w:styleId="1Char">
    <w:name w:val="标题 1 Char"/>
    <w:basedOn w:val="a0"/>
    <w:link w:val="1"/>
    <w:qFormat/>
    <w:rPr>
      <w:rFonts w:eastAsia="黑体"/>
      <w:b/>
      <w:bCs/>
      <w:kern w:val="44"/>
      <w:sz w:val="24"/>
      <w:szCs w:val="44"/>
    </w:rPr>
  </w:style>
  <w:style w:type="character" w:customStyle="1" w:styleId="3Char">
    <w:name w:val="标题 3 Char"/>
    <w:basedOn w:val="a0"/>
    <w:link w:val="3"/>
    <w:qFormat/>
    <w:rPr>
      <w:rFonts w:eastAsia="楷体"/>
      <w:bCs/>
      <w:kern w:val="2"/>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tyleName="APA" Version="6" SelectedStyle="/APASixthEditionOfficeOnline.xsl"/>
</file>

<file path=customXml/itemProps1.xml><?xml version="1.0" encoding="utf-8"?>
<ds:datastoreItem xmlns:ds="http://schemas.openxmlformats.org/officeDocument/2006/customXml" ds:itemID="{D0517D9C-5667-42C4-B42D-C30BAFF4DB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3</Pages>
  <Words>313</Words>
  <Characters>1787</Characters>
  <Application>Microsoft Office Word</Application>
  <DocSecurity>0</DocSecurity>
  <Lines>14</Lines>
  <Paragraphs>4</Paragraphs>
  <ScaleCrop>false</ScaleCrop>
  <Company>微软中国</Company>
  <LinksUpToDate>false</LinksUpToDate>
  <CharactersWithSpaces>2096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Administrator.BF-20201010WWHJ</dc:creator>
  <cp:lastModifiedBy>徐倩</cp:lastModifiedBy>
  <cp:revision>5</cp:revision>
  <cp:lastPrinted>2021-09-08T09:04:00Z</cp:lastPrinted>
  <dcterms:created xsi:type="dcterms:W3CDTF">2026-09-04T00:59:00Z</dcterms:created>
  <dcterms:modified xsi:type="dcterms:W3CDTF">2026-09-07T10:00:00Z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eyJoZGlkIjoiZWEwOTYyZWI2MWVjMGI1ZTUwM2I2ZGUwMGIwOWQ4YjUiLCJ1c2VySWQiOiIxNzM4MjExNDExIn0=</vt:lpwstr>
  </property>
  <property fmtid="{D5CDD505-2E9C-101B-9397-08002B2CF9AE}" pid="4" name="ICV">
    <vt:lpwstr>24873FC8767448A1A894BC956E497B7A_12</vt:lpwstr>
  </property>
</Properties>
</file>