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1C05">
      <w:pPr>
        <w:jc w:val="center"/>
        <w:outlineLvl w:val="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《分析化学》课程知识图谱建设项目佐证材料</w:t>
      </w:r>
    </w:p>
    <w:p w14:paraId="7880B2FF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一、关于《分析化学》知识图谱智慧课程单一来源采购的情况说明</w:t>
      </w:r>
    </w:p>
    <w:p w14:paraId="7C5FCFE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本次采购的课程《分析化学》是丽水学院化学化工类基础必修课程，本课程为2009年省级精品课程建设项目，2012年通过验收（</w:t>
      </w:r>
      <w:r>
        <w:t>浙教办高教〔2012〕9号</w:t>
      </w:r>
      <w:r>
        <w:rPr>
          <w:rFonts w:hint="eastAsia" w:ascii="宋体" w:hAnsi="宋体" w:eastAsia="宋体"/>
          <w:sz w:val="24"/>
          <w:szCs w:val="24"/>
        </w:rPr>
        <w:t>），校级精品在线开放课程（丽学院办〔2020〕61 号）、校级智慧课程（在建）。</w:t>
      </w:r>
    </w:p>
    <w:p w14:paraId="405BABC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目前本课程在超星泛雅平台稳定运行了16期，超星泛雅平台独家承载了课程自建设以来的所有教学资源与教学数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据，包括校级精品在线开放课程认定过程中形成的核心资源与佐证数据，包括但不限于课程资源更新记录、学生学习行为数据等。因《分析化学》课程目前只在超星泛雅平台上线并运行，且该平台能满足本</w:t>
      </w:r>
      <w:r>
        <w:rPr>
          <w:rFonts w:ascii="宋体" w:hAnsi="宋体" w:eastAsia="宋体"/>
          <w:sz w:val="24"/>
          <w:szCs w:val="24"/>
        </w:rPr>
        <w:t>spoc</w:t>
      </w:r>
      <w:r>
        <w:rPr>
          <w:rFonts w:hint="eastAsia" w:ascii="宋体" w:hAnsi="宋体" w:eastAsia="宋体"/>
          <w:sz w:val="24"/>
          <w:szCs w:val="24"/>
        </w:rPr>
        <w:t>课程与知识图谱的数据融合和落地应用等功能。根据《丽水学院采购管理办法（修订）》（丽学院办[2021]40号）文件第十四条第（六）项“因货物或者服务使用不可替代的专利、专有技术、或者公共服务项目具有特殊要求，只能从唯一供应商采购”规定，考虑到本项目实际建设情况，遂以单一来源的方式向浙江泛雅教育科技有限公司采购。</w:t>
      </w:r>
    </w:p>
    <w:p w14:paraId="479C388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二、《分析化学》</w:t>
      </w:r>
      <w:r>
        <w:rPr>
          <w:rFonts w:ascii="宋体" w:hAnsi="宋体" w:eastAsia="宋体"/>
          <w:sz w:val="24"/>
          <w:szCs w:val="24"/>
        </w:rPr>
        <w:t>spoc</w:t>
      </w:r>
      <w:r>
        <w:rPr>
          <w:rFonts w:hint="eastAsia" w:ascii="宋体" w:hAnsi="宋体" w:eastAsia="宋体"/>
          <w:sz w:val="24"/>
          <w:szCs w:val="24"/>
        </w:rPr>
        <w:t>课程在超星泛雅平台持续建设中</w:t>
      </w:r>
    </w:p>
    <w:p w14:paraId="53015BF9">
      <w:pPr>
        <w:spacing w:line="360" w:lineRule="auto"/>
        <w:ind w:firstLine="420" w:firstLineChars="200"/>
      </w:pPr>
      <w:r>
        <w:drawing>
          <wp:inline distT="0" distB="0" distL="114300" distR="114300">
            <wp:extent cx="5266690" cy="28289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78F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96A58"/>
    <w:multiLevelType w:val="multilevel"/>
    <w:tmpl w:val="9B596A58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  <w:color w:val="auto"/>
      </w:rPr>
    </w:lvl>
    <w:lvl w:ilvl="1" w:tentative="0">
      <w:start w:val="6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0701B7"/>
    <w:rsid w:val="001148E6"/>
    <w:rsid w:val="0022322A"/>
    <w:rsid w:val="002742A0"/>
    <w:rsid w:val="00286DB9"/>
    <w:rsid w:val="00446A36"/>
    <w:rsid w:val="006A30F2"/>
    <w:rsid w:val="00744DB2"/>
    <w:rsid w:val="007F2770"/>
    <w:rsid w:val="007F6585"/>
    <w:rsid w:val="00863171"/>
    <w:rsid w:val="00AF1BC4"/>
    <w:rsid w:val="00CE75BF"/>
    <w:rsid w:val="00EE09DA"/>
    <w:rsid w:val="075354AC"/>
    <w:rsid w:val="1E0701B7"/>
    <w:rsid w:val="6B9A7100"/>
    <w:rsid w:val="70270861"/>
    <w:rsid w:val="7DA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300" w:lineRule="auto"/>
      <w:outlineLvl w:val="0"/>
    </w:pPr>
    <w:rPr>
      <w:rFonts w:ascii="Times New Roman" w:hAnsi="Times New Roman" w:eastAsia="宋体" w:cs="Times New Roman"/>
      <w:b/>
      <w:kern w:val="44"/>
      <w:sz w:val="2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napToGrid w:val="0"/>
      <w:spacing w:before="100" w:beforeLines="100" w:after="50" w:afterLines="50"/>
      <w:outlineLvl w:val="1"/>
    </w:pPr>
    <w:rPr>
      <w:rFonts w:ascii="Arial" w:hAnsi="Arial" w:eastAsia="宋体" w:cs="Times New Roman"/>
      <w:b/>
      <w:sz w:val="28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562" w:firstLineChars="200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qFormat/>
    <w:uiPriority w:val="0"/>
    <w:rPr>
      <w:rFonts w:ascii="Arial" w:hAnsi="Arial" w:eastAsia="宋体" w:cs="Times New Roman"/>
      <w:b/>
      <w:sz w:val="28"/>
      <w:szCs w:val="22"/>
    </w:rPr>
  </w:style>
  <w:style w:type="character" w:customStyle="1" w:styleId="10">
    <w:name w:val="标题 3 字符"/>
    <w:basedOn w:val="8"/>
    <w:link w:val="4"/>
    <w:qFormat/>
    <w:uiPriority w:val="0"/>
    <w:rPr>
      <w:rFonts w:ascii="Times New Roman" w:hAnsi="Times New Roman" w:eastAsia="宋体" w:cs="Times New Roman"/>
      <w:b/>
      <w:sz w:val="24"/>
      <w:szCs w:val="22"/>
    </w:rPr>
  </w:style>
  <w:style w:type="character" w:customStyle="1" w:styleId="11">
    <w:name w:val="页眉 字符"/>
    <w:basedOn w:val="8"/>
    <w:link w:val="6"/>
    <w:uiPriority w:val="0"/>
    <w:rPr>
      <w:kern w:val="2"/>
      <w:sz w:val="18"/>
      <w:szCs w:val="18"/>
      <w14:ligatures w14:val="standardContextual"/>
    </w:rPr>
  </w:style>
  <w:style w:type="character" w:customStyle="1" w:styleId="12">
    <w:name w:val="页脚 字符"/>
    <w:basedOn w:val="8"/>
    <w:link w:val="5"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600</Characters>
  <Lines>4</Lines>
  <Paragraphs>1</Paragraphs>
  <TotalTime>67</TotalTime>
  <ScaleCrop>false</ScaleCrop>
  <LinksUpToDate>false</LinksUpToDate>
  <CharactersWithSpaces>601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2025-10-24T05:52:00Z</dcterms:created>
  <dc:creator>工作</dc:creator>
  <cp:lastModifiedBy>工作</cp:lastModifiedBy>
  <dcterms:modified xsi:type="dcterms:W3CDTF">2025-11-02T14:24:10Z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3B7B21985F5F465BB034CC0F6F579A83_11</vt:lpwstr>
  </property>
  <property fmtid="{D5CDD505-2E9C-101B-9397-08002B2CF9AE}" pid="4" name="KSOTemplateDocerSaveRecord">
    <vt:lpwstr>eyJoZGlkIjoiY2IzYmFiM2ViNWMyZWQzMjJhMjRlNWY2OTMyMjY4NzgiLCJ1c2VySWQiOiI4ODk0MTM0MDcifQ==</vt:lpwstr>
  </property>
</Properties>
</file>